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33071" w14:textId="77777777" w:rsidR="00802188" w:rsidRDefault="00411379">
      <w:pPr>
        <w:pStyle w:val="Titolo1"/>
        <w:spacing w:before="120" w:after="120" w:line="276" w:lineRule="auto"/>
        <w:jc w:val="center"/>
        <w:rPr>
          <w:rFonts w:ascii="Cambria" w:hAnsi="Cambria"/>
          <w:b/>
          <w:bCs/>
          <w:szCs w:val="26"/>
          <w:lang w:val="fr-FR"/>
        </w:rPr>
      </w:pPr>
      <w:r>
        <w:rPr>
          <w:rFonts w:ascii="Cambria" w:hAnsi="Cambria"/>
          <w:b/>
          <w:bCs/>
          <w:szCs w:val="26"/>
          <w:lang w:val="fr-FR"/>
        </w:rPr>
        <w:t>REGLEMENT DU CONCOURS « CIRCULAR PORT » - IMPATTI NO</w:t>
      </w:r>
      <w:bookmarkStart w:id="0" w:name="_Hlk56089892"/>
      <w:bookmarkEnd w:id="0"/>
    </w:p>
    <w:p w14:paraId="13A6124E" w14:textId="77777777" w:rsidR="00802188" w:rsidRDefault="00802188">
      <w:pPr>
        <w:pStyle w:val="Titolo1"/>
        <w:spacing w:before="120" w:after="120" w:line="276" w:lineRule="auto"/>
        <w:jc w:val="center"/>
        <w:rPr>
          <w:rFonts w:ascii="Cambria" w:hAnsi="Cambria" w:cs="Times New Roman"/>
          <w:b/>
          <w:bCs/>
          <w:sz w:val="26"/>
          <w:szCs w:val="26"/>
          <w:lang w:val="fr-FR"/>
        </w:rPr>
      </w:pPr>
    </w:p>
    <w:p w14:paraId="6518F71A" w14:textId="77777777" w:rsidR="00802188" w:rsidRDefault="00411379">
      <w:pPr>
        <w:pStyle w:val="Titolo1"/>
        <w:spacing w:before="120" w:after="120" w:line="276" w:lineRule="auto"/>
        <w:jc w:val="center"/>
        <w:rPr>
          <w:rFonts w:ascii="Cambria" w:hAnsi="Cambria"/>
          <w:b/>
          <w:bCs/>
          <w:sz w:val="26"/>
          <w:szCs w:val="26"/>
          <w:lang w:val="fr-FR"/>
        </w:rPr>
      </w:pPr>
      <w:r>
        <w:rPr>
          <w:rFonts w:ascii="Cambria" w:hAnsi="Cambria"/>
          <w:b/>
          <w:bCs/>
          <w:sz w:val="26"/>
          <w:szCs w:val="26"/>
          <w:lang w:val="fr-FR"/>
        </w:rPr>
        <w:t>Art. 1 « Préambule et objectifs »</w:t>
      </w:r>
    </w:p>
    <w:p w14:paraId="09CC8634" w14:textId="77777777" w:rsidR="00802188" w:rsidRDefault="00411379">
      <w:pPr>
        <w:pStyle w:val="Standard"/>
        <w:tabs>
          <w:tab w:val="left" w:pos="8189"/>
        </w:tabs>
        <w:spacing w:before="120" w:after="120" w:line="276" w:lineRule="auto"/>
        <w:jc w:val="both"/>
      </w:pPr>
      <w:r>
        <w:rPr>
          <w:rStyle w:val="Carpredefinitoparagrafo"/>
          <w:rFonts w:ascii="Cambria" w:hAnsi="Cambria"/>
          <w:b/>
          <w:lang w:val="fr-FR"/>
        </w:rPr>
        <w:t>IMPATTI NO</w:t>
      </w:r>
      <w:r>
        <w:rPr>
          <w:rStyle w:val="Carpredefinitoparagrafo"/>
          <w:rFonts w:ascii="Cambria" w:hAnsi="Cambria"/>
          <w:lang w:val="fr-FR"/>
        </w:rPr>
        <w:t xml:space="preserve"> est un projet financé par le Programme de coopération territoriale Interreg </w:t>
      </w:r>
      <w:proofErr w:type="spellStart"/>
      <w:r>
        <w:rPr>
          <w:rStyle w:val="Carpredefinitoparagrafo"/>
          <w:rFonts w:ascii="Cambria" w:hAnsi="Cambria"/>
          <w:lang w:val="fr-FR"/>
        </w:rPr>
        <w:t>Marittimo</w:t>
      </w:r>
      <w:proofErr w:type="spellEnd"/>
      <w:r>
        <w:rPr>
          <w:rStyle w:val="Carpredefinitoparagrafo"/>
          <w:rFonts w:ascii="Cambria" w:hAnsi="Cambria"/>
          <w:lang w:val="fr-FR"/>
        </w:rPr>
        <w:t xml:space="preserve"> Italie-France 2014-2020, qui vise à </w:t>
      </w:r>
      <w:r>
        <w:rPr>
          <w:rStyle w:val="Carpredefinitoparagrafo"/>
          <w:rFonts w:ascii="Cambria" w:hAnsi="Cambria"/>
          <w:lang w:val="fr-FR"/>
        </w:rPr>
        <w:t>améliorer la gestion du traitement des déchets et des eaux usées produits par les navires et ceux générés par les activités humaines dans les ports, selon la logique et les objectifs d’un modèle d’économie circulaire.</w:t>
      </w:r>
    </w:p>
    <w:p w14:paraId="06451FA2" w14:textId="77777777" w:rsidR="00802188" w:rsidRDefault="00411379">
      <w:pPr>
        <w:pStyle w:val="Standard"/>
        <w:tabs>
          <w:tab w:val="left" w:pos="8189"/>
        </w:tabs>
        <w:spacing w:before="120" w:after="120" w:line="276" w:lineRule="auto"/>
        <w:jc w:val="both"/>
        <w:rPr>
          <w:rFonts w:ascii="Cambria" w:hAnsi="Cambria"/>
          <w:lang w:val="fr-FR"/>
        </w:rPr>
      </w:pPr>
      <w:r>
        <w:rPr>
          <w:rFonts w:ascii="Cambria" w:hAnsi="Cambria"/>
          <w:lang w:val="fr-FR"/>
        </w:rPr>
        <w:t>En effet, l’économie circulaire permet</w:t>
      </w:r>
      <w:r>
        <w:rPr>
          <w:rFonts w:ascii="Cambria" w:hAnsi="Cambria"/>
          <w:lang w:val="fr-FR"/>
        </w:rPr>
        <w:t>, entre autres, de prolonger la durée de vie des biens notamment grâce au recyclage ou à la récupération d’énergie dans le but d’obtenir des produits secondaires avec une réelle valeur marchande.</w:t>
      </w:r>
    </w:p>
    <w:p w14:paraId="24DB39CF" w14:textId="77777777" w:rsidR="00802188" w:rsidRDefault="00411379">
      <w:pPr>
        <w:pStyle w:val="Standard"/>
        <w:tabs>
          <w:tab w:val="left" w:pos="8189"/>
        </w:tabs>
        <w:spacing w:before="120" w:after="120" w:line="276" w:lineRule="auto"/>
        <w:jc w:val="both"/>
        <w:rPr>
          <w:rFonts w:ascii="Cambria" w:hAnsi="Cambria"/>
          <w:lang w:val="fr-FR"/>
        </w:rPr>
      </w:pPr>
      <w:r>
        <w:rPr>
          <w:rFonts w:ascii="Cambria" w:hAnsi="Cambria"/>
          <w:lang w:val="fr-FR"/>
        </w:rPr>
        <w:t xml:space="preserve">L’économie circulaire peut ainsi participer à la protection </w:t>
      </w:r>
      <w:r>
        <w:rPr>
          <w:rFonts w:ascii="Cambria" w:hAnsi="Cambria"/>
          <w:lang w:val="fr-FR"/>
        </w:rPr>
        <w:t>des eaux marines, en particulier dans les ports et à proximité des côtes des zones transfrontalières en limitant la quantité de déchets produits et en transformant ces mêmes déchets en une véritable ressource. Le projet IMPATTI NO a pour objectif d’étudier</w:t>
      </w:r>
      <w:r>
        <w:rPr>
          <w:rFonts w:ascii="Cambria" w:hAnsi="Cambria"/>
          <w:lang w:val="fr-FR"/>
        </w:rPr>
        <w:t xml:space="preserve"> les aspects économiques et organisationnels pour impulser l’économie circulaire des ports </w:t>
      </w:r>
      <w:proofErr w:type="gramStart"/>
      <w:r>
        <w:rPr>
          <w:rFonts w:ascii="Cambria" w:hAnsi="Cambria"/>
          <w:lang w:val="fr-FR"/>
        </w:rPr>
        <w:t>partenaires</w:t>
      </w:r>
      <w:proofErr w:type="gramEnd"/>
      <w:r>
        <w:rPr>
          <w:rFonts w:ascii="Cambria" w:hAnsi="Cambria"/>
          <w:lang w:val="fr-FR"/>
        </w:rPr>
        <w:t>, avec un focus plus particulier pour deux types spécifiques de déchets (plastiques et eau de lavage de réservoir).</w:t>
      </w:r>
    </w:p>
    <w:p w14:paraId="09457745" w14:textId="77777777" w:rsidR="00802188" w:rsidRDefault="00411379">
      <w:pPr>
        <w:pStyle w:val="Standard"/>
        <w:tabs>
          <w:tab w:val="left" w:pos="8189"/>
        </w:tabs>
        <w:spacing w:before="120" w:after="120" w:line="276" w:lineRule="auto"/>
        <w:jc w:val="both"/>
        <w:rPr>
          <w:rFonts w:ascii="Cambria" w:hAnsi="Cambria"/>
          <w:b/>
          <w:bCs/>
          <w:lang w:val="fr-FR"/>
        </w:rPr>
      </w:pPr>
      <w:r>
        <w:rPr>
          <w:rFonts w:ascii="Cambria" w:hAnsi="Cambria"/>
          <w:b/>
          <w:bCs/>
          <w:lang w:val="fr-FR"/>
        </w:rPr>
        <w:t>Avec le concours d’idée « CIRCULAR POR</w:t>
      </w:r>
      <w:r>
        <w:rPr>
          <w:rFonts w:ascii="Cambria" w:hAnsi="Cambria"/>
          <w:b/>
          <w:bCs/>
          <w:lang w:val="fr-FR"/>
        </w:rPr>
        <w:t>T », le projet IMPATTI NO souhaite sensibiliser les territoires transfrontaliers et soutenir l’émergence d’idées innovantes visant à développer des solutions de valorisation des déchets produits dans les ports et sur les navires en matières premières secon</w:t>
      </w:r>
      <w:r>
        <w:rPr>
          <w:rFonts w:ascii="Cambria" w:hAnsi="Cambria"/>
          <w:b/>
          <w:bCs/>
          <w:lang w:val="fr-FR"/>
        </w:rPr>
        <w:t>daires réutilisables dans le port et son hinterland.</w:t>
      </w:r>
    </w:p>
    <w:p w14:paraId="48FD46F7" w14:textId="77777777" w:rsidR="00802188" w:rsidRDefault="00802188">
      <w:pPr>
        <w:pStyle w:val="Standard"/>
        <w:tabs>
          <w:tab w:val="left" w:pos="8189"/>
        </w:tabs>
        <w:spacing w:before="120" w:after="120" w:line="276" w:lineRule="auto"/>
        <w:jc w:val="both"/>
        <w:rPr>
          <w:rFonts w:ascii="Cambria" w:hAnsi="Cambria" w:cs="Times New Roman"/>
          <w:lang w:val="fr-FR"/>
        </w:rPr>
      </w:pPr>
    </w:p>
    <w:p w14:paraId="379854B6" w14:textId="77777777" w:rsidR="00802188" w:rsidRDefault="00411379">
      <w:pPr>
        <w:pStyle w:val="Titolo1"/>
        <w:spacing w:before="120" w:after="120" w:line="276" w:lineRule="auto"/>
        <w:jc w:val="center"/>
        <w:rPr>
          <w:rFonts w:ascii="Cambria" w:hAnsi="Cambria"/>
          <w:b/>
          <w:bCs/>
          <w:sz w:val="26"/>
          <w:szCs w:val="26"/>
          <w:lang w:val="fr-FR"/>
        </w:rPr>
      </w:pPr>
      <w:r>
        <w:rPr>
          <w:rFonts w:ascii="Cambria" w:hAnsi="Cambria"/>
          <w:b/>
          <w:bCs/>
          <w:sz w:val="26"/>
          <w:szCs w:val="26"/>
          <w:lang w:val="fr-FR"/>
        </w:rPr>
        <w:t>Art. 2 « Description du concours »</w:t>
      </w:r>
    </w:p>
    <w:p w14:paraId="69F6A1EE" w14:textId="77777777" w:rsidR="00802188" w:rsidRDefault="00411379">
      <w:pPr>
        <w:pStyle w:val="Standard"/>
        <w:spacing w:before="120" w:after="120" w:line="276" w:lineRule="auto"/>
        <w:jc w:val="both"/>
        <w:rPr>
          <w:rFonts w:ascii="Cambria" w:hAnsi="Cambria"/>
          <w:lang w:val="fr-FR"/>
        </w:rPr>
      </w:pPr>
      <w:r>
        <w:rPr>
          <w:rFonts w:ascii="Cambria" w:hAnsi="Cambria"/>
          <w:lang w:val="fr-FR"/>
        </w:rPr>
        <w:t>Le concours IMPATTI NO vise à mettre en lumière des idées innovantes pour le réemploi, la réutilisation, le recyclage, ou tout autre principe d’économie circulaire, ap</w:t>
      </w:r>
      <w:r>
        <w:rPr>
          <w:rFonts w:ascii="Cambria" w:hAnsi="Cambria"/>
          <w:lang w:val="fr-FR"/>
        </w:rPr>
        <w:t>pliquées aux déchets les plus couramment générés dans le secteur portuaire, tels que :</w:t>
      </w:r>
    </w:p>
    <w:p w14:paraId="35AF232B" w14:textId="77777777" w:rsidR="00802188" w:rsidRDefault="00411379">
      <w:pPr>
        <w:pStyle w:val="Paragrafoelenco"/>
        <w:numPr>
          <w:ilvl w:val="0"/>
          <w:numId w:val="17"/>
        </w:numPr>
        <w:spacing w:before="120" w:after="120"/>
        <w:jc w:val="both"/>
        <w:rPr>
          <w:rFonts w:ascii="Cambria" w:hAnsi="Cambria"/>
        </w:rPr>
      </w:pPr>
      <w:r>
        <w:rPr>
          <w:rFonts w:ascii="Cambria" w:hAnsi="Cambria"/>
        </w:rPr>
        <w:t xml:space="preserve">Déchets non dangereux ou déchets ménagers assimilés, tels que les déchets d’emballage (plastique, papier et carton, verre, métaux, matériaux mélangés, etc.), les </w:t>
      </w:r>
      <w:r>
        <w:rPr>
          <w:rFonts w:ascii="Cambria" w:hAnsi="Cambria"/>
        </w:rPr>
        <w:t>biodéchets, les encombrants ;</w:t>
      </w:r>
    </w:p>
    <w:p w14:paraId="1AE4FE31" w14:textId="77777777" w:rsidR="00802188" w:rsidRDefault="00411379">
      <w:pPr>
        <w:pStyle w:val="Paragrafoelenco"/>
        <w:numPr>
          <w:ilvl w:val="0"/>
          <w:numId w:val="15"/>
        </w:numPr>
        <w:spacing w:before="120" w:after="120"/>
        <w:jc w:val="both"/>
        <w:rPr>
          <w:rFonts w:ascii="Cambria" w:hAnsi="Cambria"/>
        </w:rPr>
      </w:pPr>
      <w:r>
        <w:rPr>
          <w:rFonts w:ascii="Cambria" w:hAnsi="Cambria"/>
        </w:rPr>
        <w:t>Déchets provenant des opérations de construction et de démolition ;</w:t>
      </w:r>
    </w:p>
    <w:p w14:paraId="5DF861E9" w14:textId="77777777" w:rsidR="00802188" w:rsidRDefault="00411379">
      <w:pPr>
        <w:pStyle w:val="Paragrafoelenco"/>
        <w:numPr>
          <w:ilvl w:val="0"/>
          <w:numId w:val="15"/>
        </w:numPr>
        <w:spacing w:before="120" w:after="120"/>
        <w:jc w:val="both"/>
        <w:rPr>
          <w:rFonts w:ascii="Cambria" w:hAnsi="Cambria"/>
        </w:rPr>
      </w:pPr>
      <w:r>
        <w:rPr>
          <w:rFonts w:ascii="Cambria" w:hAnsi="Cambria"/>
        </w:rPr>
        <w:t>Les eaux de lavage de réservoir ;</w:t>
      </w:r>
    </w:p>
    <w:p w14:paraId="1CD105C2" w14:textId="77777777" w:rsidR="00802188" w:rsidRDefault="00411379">
      <w:pPr>
        <w:pStyle w:val="Paragrafoelenco"/>
        <w:numPr>
          <w:ilvl w:val="0"/>
          <w:numId w:val="15"/>
        </w:numPr>
        <w:spacing w:before="120" w:after="120"/>
        <w:jc w:val="both"/>
        <w:rPr>
          <w:rFonts w:ascii="Cambria" w:hAnsi="Cambria"/>
        </w:rPr>
      </w:pPr>
      <w:r>
        <w:rPr>
          <w:rFonts w:ascii="Cambria" w:hAnsi="Cambria"/>
        </w:rPr>
        <w:t>Les huiles usagées et autres déchets dangereux ;</w:t>
      </w:r>
    </w:p>
    <w:p w14:paraId="19D69C5A" w14:textId="77777777" w:rsidR="00802188" w:rsidRDefault="00411379">
      <w:pPr>
        <w:pStyle w:val="Paragrafoelenco"/>
        <w:numPr>
          <w:ilvl w:val="0"/>
          <w:numId w:val="15"/>
        </w:numPr>
        <w:spacing w:before="120" w:after="120"/>
        <w:jc w:val="both"/>
        <w:rPr>
          <w:rFonts w:ascii="Cambria" w:hAnsi="Cambria"/>
        </w:rPr>
      </w:pPr>
      <w:r>
        <w:rPr>
          <w:rFonts w:ascii="Cambria" w:hAnsi="Cambria"/>
        </w:rPr>
        <w:t>Autres…</w:t>
      </w:r>
    </w:p>
    <w:p w14:paraId="5938D700" w14:textId="77777777" w:rsidR="00802188" w:rsidRDefault="00411379">
      <w:pPr>
        <w:pStyle w:val="Standard"/>
        <w:spacing w:before="120" w:after="120" w:line="276" w:lineRule="auto"/>
        <w:jc w:val="both"/>
        <w:rPr>
          <w:rFonts w:ascii="Cambria" w:hAnsi="Cambria"/>
          <w:lang w:val="fr-FR"/>
        </w:rPr>
      </w:pPr>
      <w:r>
        <w:rPr>
          <w:rFonts w:ascii="Cambria" w:hAnsi="Cambria"/>
          <w:lang w:val="fr-FR"/>
        </w:rPr>
        <w:t xml:space="preserve">Le concours est donc réservé à toutes les entreprises </w:t>
      </w:r>
      <w:r>
        <w:rPr>
          <w:rFonts w:ascii="Cambria" w:hAnsi="Cambria"/>
          <w:lang w:val="fr-FR"/>
        </w:rPr>
        <w:t xml:space="preserve">(micro, petite entreprise, moyenne entreprise ou association) souhaitant proposer une idée innovante, sur les thèmes et objectifs mentionnés ci-dessus, et visant le développement entrepreneurial (cf. art. 5).  </w:t>
      </w:r>
    </w:p>
    <w:p w14:paraId="749CFE94" w14:textId="77777777" w:rsidR="00802188" w:rsidRDefault="00411379">
      <w:pPr>
        <w:pStyle w:val="Standard"/>
        <w:spacing w:before="120" w:after="120" w:line="276" w:lineRule="auto"/>
        <w:jc w:val="both"/>
        <w:rPr>
          <w:rFonts w:ascii="Cambria" w:hAnsi="Cambria"/>
          <w:lang w:val="fr-FR"/>
        </w:rPr>
      </w:pPr>
      <w:r>
        <w:rPr>
          <w:rFonts w:ascii="Cambria" w:hAnsi="Cambria"/>
          <w:lang w:val="fr-FR"/>
        </w:rPr>
        <w:t xml:space="preserve">Le prix se compose de contributions divisées </w:t>
      </w:r>
      <w:r>
        <w:rPr>
          <w:rFonts w:ascii="Cambria" w:hAnsi="Cambria"/>
          <w:lang w:val="fr-FR"/>
        </w:rPr>
        <w:t xml:space="preserve">en 10 allocations de 4 000 € qui seront attribuées aux 10 meilleurs projets, sur la base des champs d’application définis dans ce règlement. Les projets lauréats </w:t>
      </w:r>
      <w:r>
        <w:rPr>
          <w:rFonts w:ascii="Cambria" w:hAnsi="Cambria"/>
          <w:lang w:val="fr-FR"/>
        </w:rPr>
        <w:lastRenderedPageBreak/>
        <w:t>seront présentés dans un catalogue, sous forme de fiches d’information, qui seront diffusées e</w:t>
      </w:r>
      <w:r>
        <w:rPr>
          <w:rFonts w:ascii="Cambria" w:hAnsi="Cambria"/>
          <w:lang w:val="fr-FR"/>
        </w:rPr>
        <w:t>t promues par les partenaires du projet.</w:t>
      </w:r>
    </w:p>
    <w:p w14:paraId="45DF5CF7" w14:textId="77777777" w:rsidR="00802188" w:rsidRDefault="00802188">
      <w:pPr>
        <w:pStyle w:val="Standard"/>
        <w:spacing w:before="120" w:after="120" w:line="276" w:lineRule="auto"/>
        <w:jc w:val="both"/>
        <w:rPr>
          <w:rFonts w:ascii="Cambria" w:hAnsi="Cambria" w:cs="Times New Roman"/>
          <w:lang w:val="fr-FR"/>
        </w:rPr>
      </w:pPr>
    </w:p>
    <w:p w14:paraId="24FE4A78" w14:textId="77777777" w:rsidR="00802188" w:rsidRDefault="00411379">
      <w:pPr>
        <w:pStyle w:val="Standard"/>
        <w:spacing w:before="120" w:after="120" w:line="276" w:lineRule="auto"/>
        <w:jc w:val="center"/>
        <w:rPr>
          <w:rFonts w:ascii="Cambria" w:hAnsi="Cambria"/>
          <w:b/>
          <w:bCs/>
          <w:color w:val="2F5496"/>
          <w:sz w:val="26"/>
          <w:szCs w:val="26"/>
          <w:lang w:val="fr-FR"/>
        </w:rPr>
      </w:pPr>
      <w:r>
        <w:rPr>
          <w:rFonts w:ascii="Cambria" w:hAnsi="Cambria"/>
          <w:b/>
          <w:bCs/>
          <w:color w:val="2F5496"/>
          <w:sz w:val="26"/>
          <w:szCs w:val="26"/>
          <w:lang w:val="fr-FR"/>
        </w:rPr>
        <w:t>Art. 3 « Enveloppe financière »</w:t>
      </w:r>
    </w:p>
    <w:p w14:paraId="4A7BB629" w14:textId="77777777" w:rsidR="00802188" w:rsidRDefault="00411379">
      <w:pPr>
        <w:pStyle w:val="Standard"/>
        <w:spacing w:before="120" w:after="120" w:line="276" w:lineRule="auto"/>
        <w:jc w:val="both"/>
        <w:rPr>
          <w:rFonts w:ascii="Cambria" w:hAnsi="Cambria"/>
          <w:lang w:val="fr-FR"/>
        </w:rPr>
      </w:pPr>
      <w:r>
        <w:rPr>
          <w:rFonts w:ascii="Cambria" w:hAnsi="Cambria"/>
          <w:lang w:val="fr-FR"/>
        </w:rPr>
        <w:t>Le budget disponible est d’un montant total de 40,000.00 TTC (quarante mille euros) et sera divisé comme détaillé dans l’art. 7.</w:t>
      </w:r>
    </w:p>
    <w:p w14:paraId="07081133" w14:textId="77777777" w:rsidR="00802188" w:rsidRDefault="00802188">
      <w:pPr>
        <w:pStyle w:val="Standard"/>
        <w:spacing w:before="120" w:after="120" w:line="276" w:lineRule="auto"/>
        <w:jc w:val="both"/>
        <w:rPr>
          <w:rFonts w:ascii="Cambria" w:hAnsi="Cambria" w:cs="Times New Roman"/>
          <w:lang w:val="fr-FR"/>
        </w:rPr>
      </w:pPr>
    </w:p>
    <w:p w14:paraId="5B887DE2" w14:textId="77777777" w:rsidR="00802188" w:rsidRDefault="00411379">
      <w:pPr>
        <w:pStyle w:val="Titolo1"/>
        <w:spacing w:before="120" w:after="120" w:line="276" w:lineRule="auto"/>
        <w:jc w:val="center"/>
        <w:rPr>
          <w:rFonts w:ascii="Cambria" w:hAnsi="Cambria"/>
          <w:b/>
          <w:bCs/>
          <w:sz w:val="26"/>
          <w:szCs w:val="26"/>
          <w:lang w:val="fr-FR"/>
        </w:rPr>
      </w:pPr>
      <w:r>
        <w:rPr>
          <w:rFonts w:ascii="Cambria" w:hAnsi="Cambria"/>
          <w:b/>
          <w:bCs/>
          <w:sz w:val="26"/>
          <w:szCs w:val="26"/>
          <w:lang w:val="fr-FR"/>
        </w:rPr>
        <w:t>Art. 4 " Répartition géographique »</w:t>
      </w:r>
    </w:p>
    <w:p w14:paraId="1E523553" w14:textId="77777777" w:rsidR="00802188" w:rsidRDefault="00411379">
      <w:pPr>
        <w:pStyle w:val="Standard"/>
        <w:spacing w:before="120" w:after="120" w:line="276" w:lineRule="auto"/>
        <w:jc w:val="both"/>
        <w:rPr>
          <w:rFonts w:ascii="Cambria" w:hAnsi="Cambria"/>
          <w:lang w:val="fr-FR"/>
        </w:rPr>
      </w:pPr>
      <w:r>
        <w:rPr>
          <w:rFonts w:ascii="Cambria" w:hAnsi="Cambria"/>
          <w:lang w:val="fr-FR"/>
        </w:rPr>
        <w:t>Les candidats de</w:t>
      </w:r>
      <w:r>
        <w:rPr>
          <w:rFonts w:ascii="Cambria" w:hAnsi="Cambria"/>
          <w:lang w:val="fr-FR"/>
        </w:rPr>
        <w:t xml:space="preserve"> ce concours devront présenter des activités à réaliser dans la zone de coopération transfrontalière du projet IMPATTI NO, à savoir :</w:t>
      </w:r>
    </w:p>
    <w:p w14:paraId="52D46C0C" w14:textId="77777777" w:rsidR="00802188" w:rsidRDefault="00411379">
      <w:pPr>
        <w:pStyle w:val="Paragrafoelenco"/>
        <w:numPr>
          <w:ilvl w:val="0"/>
          <w:numId w:val="18"/>
        </w:numPr>
        <w:spacing w:before="120" w:after="120"/>
        <w:jc w:val="both"/>
        <w:rPr>
          <w:rFonts w:ascii="Cambria" w:hAnsi="Cambria"/>
        </w:rPr>
      </w:pPr>
      <w:r>
        <w:rPr>
          <w:rFonts w:ascii="Cambria" w:hAnsi="Cambria"/>
        </w:rPr>
        <w:t>Région SUD : uniquement les départements des Alpes Maritimes et du Var</w:t>
      </w:r>
    </w:p>
    <w:p w14:paraId="3A41D95C" w14:textId="77777777" w:rsidR="00802188" w:rsidRDefault="00411379">
      <w:pPr>
        <w:pStyle w:val="Paragrafoelenco"/>
        <w:numPr>
          <w:ilvl w:val="0"/>
          <w:numId w:val="2"/>
        </w:numPr>
        <w:spacing w:before="120" w:after="120"/>
        <w:jc w:val="both"/>
        <w:rPr>
          <w:rFonts w:ascii="Cambria" w:hAnsi="Cambria"/>
        </w:rPr>
      </w:pPr>
      <w:r>
        <w:rPr>
          <w:rFonts w:ascii="Cambria" w:hAnsi="Cambria"/>
        </w:rPr>
        <w:t>Corse (tout le territoire).</w:t>
      </w:r>
    </w:p>
    <w:p w14:paraId="0B3C5F77" w14:textId="77777777" w:rsidR="00802188" w:rsidRDefault="00802188">
      <w:pPr>
        <w:pStyle w:val="Paragrafoelenco"/>
        <w:spacing w:before="120" w:after="120"/>
        <w:jc w:val="both"/>
        <w:rPr>
          <w:rFonts w:ascii="Cambria" w:hAnsi="Cambria" w:cs="Times New Roman"/>
          <w:lang w:val="it-IT"/>
        </w:rPr>
      </w:pPr>
    </w:p>
    <w:p w14:paraId="2626FED2" w14:textId="77777777" w:rsidR="00802188" w:rsidRDefault="00411379">
      <w:pPr>
        <w:pStyle w:val="Titolo1"/>
        <w:spacing w:before="120" w:after="120" w:line="276" w:lineRule="auto"/>
        <w:jc w:val="center"/>
        <w:rPr>
          <w:rFonts w:ascii="Cambria" w:hAnsi="Cambria"/>
          <w:b/>
          <w:bCs/>
          <w:sz w:val="26"/>
          <w:szCs w:val="26"/>
          <w:lang w:val="fr-FR"/>
        </w:rPr>
      </w:pPr>
      <w:r>
        <w:rPr>
          <w:rFonts w:ascii="Cambria" w:hAnsi="Cambria"/>
          <w:b/>
          <w:bCs/>
          <w:sz w:val="26"/>
          <w:szCs w:val="26"/>
          <w:lang w:val="fr-FR"/>
        </w:rPr>
        <w:t>Art. 5 « Bénéficiaires</w:t>
      </w:r>
      <w:r>
        <w:rPr>
          <w:rFonts w:ascii="Cambria" w:hAnsi="Cambria"/>
          <w:b/>
          <w:bCs/>
          <w:sz w:val="26"/>
          <w:szCs w:val="26"/>
          <w:lang w:val="fr-FR"/>
        </w:rPr>
        <w:t xml:space="preserve"> et exigences »</w:t>
      </w:r>
    </w:p>
    <w:p w14:paraId="410A86AC" w14:textId="77777777" w:rsidR="00802188" w:rsidRDefault="00411379">
      <w:pPr>
        <w:pStyle w:val="Standard"/>
        <w:tabs>
          <w:tab w:val="left" w:pos="8189"/>
        </w:tabs>
        <w:spacing w:before="120" w:after="120" w:line="276" w:lineRule="auto"/>
        <w:jc w:val="both"/>
        <w:rPr>
          <w:rFonts w:ascii="Cambria" w:hAnsi="Cambria"/>
          <w:lang w:val="fr-FR"/>
        </w:rPr>
      </w:pPr>
      <w:r>
        <w:rPr>
          <w:rFonts w:ascii="Cambria" w:hAnsi="Cambria"/>
          <w:lang w:val="fr-FR"/>
        </w:rPr>
        <w:t>Peuvent soumettre une demande pour participer au concours :</w:t>
      </w:r>
    </w:p>
    <w:p w14:paraId="4BDD39CB" w14:textId="77777777" w:rsidR="00802188" w:rsidRDefault="00411379">
      <w:pPr>
        <w:pStyle w:val="Paragrafoelenco"/>
        <w:numPr>
          <w:ilvl w:val="0"/>
          <w:numId w:val="19"/>
        </w:numPr>
        <w:tabs>
          <w:tab w:val="left" w:pos="8909"/>
        </w:tabs>
        <w:spacing w:before="120" w:after="120"/>
        <w:jc w:val="both"/>
        <w:rPr>
          <w:rFonts w:ascii="Cambria" w:hAnsi="Cambria"/>
        </w:rPr>
      </w:pPr>
      <w:r>
        <w:rPr>
          <w:rFonts w:ascii="Cambria" w:hAnsi="Cambria"/>
        </w:rPr>
        <w:t xml:space="preserve">Les entreprises dont le siège social et/ou les opérations dans l’un des territoires partenaires (Corse, Var et Alpes-Maritimes), y compris les start-ups </w:t>
      </w:r>
      <w:r>
        <w:rPr>
          <w:rFonts w:ascii="Cambria" w:hAnsi="Cambria"/>
        </w:rPr>
        <w:t>universitaires et les spin-</w:t>
      </w:r>
      <w:proofErr w:type="spellStart"/>
      <w:r>
        <w:rPr>
          <w:rFonts w:ascii="Cambria" w:hAnsi="Cambria"/>
        </w:rPr>
        <w:t>offs</w:t>
      </w:r>
      <w:proofErr w:type="spellEnd"/>
      <w:r>
        <w:rPr>
          <w:rFonts w:ascii="Cambria" w:hAnsi="Cambria"/>
        </w:rPr>
        <w:t>.</w:t>
      </w:r>
    </w:p>
    <w:p w14:paraId="00FEFB43" w14:textId="77777777" w:rsidR="00802188" w:rsidRDefault="00802188">
      <w:pPr>
        <w:pStyle w:val="Paragrafoelenco"/>
        <w:tabs>
          <w:tab w:val="left" w:pos="8909"/>
        </w:tabs>
        <w:spacing w:before="120" w:after="120"/>
        <w:jc w:val="both"/>
        <w:rPr>
          <w:rFonts w:ascii="Cambria" w:hAnsi="Cambria" w:cs="Times New Roman"/>
        </w:rPr>
      </w:pPr>
    </w:p>
    <w:p w14:paraId="50F9FD00" w14:textId="77777777" w:rsidR="00802188" w:rsidRDefault="00411379">
      <w:pPr>
        <w:pStyle w:val="Standard"/>
        <w:spacing w:before="120" w:after="120" w:line="276" w:lineRule="auto"/>
        <w:jc w:val="both"/>
        <w:rPr>
          <w:rFonts w:ascii="Cambria" w:hAnsi="Cambria"/>
          <w:b/>
          <w:bCs/>
          <w:color w:val="2F5496"/>
          <w:lang w:val="fr-FR"/>
        </w:rPr>
      </w:pPr>
      <w:r>
        <w:rPr>
          <w:rFonts w:ascii="Cambria" w:hAnsi="Cambria"/>
          <w:b/>
          <w:bCs/>
          <w:color w:val="2F5496"/>
          <w:lang w:val="fr-FR"/>
        </w:rPr>
        <w:t>5.1 Conditions d’admissibilité pour les entreprises</w:t>
      </w:r>
    </w:p>
    <w:p w14:paraId="216BC3AB" w14:textId="77777777" w:rsidR="00802188" w:rsidRDefault="00411379">
      <w:pPr>
        <w:pStyle w:val="Standard"/>
        <w:spacing w:before="120" w:after="120" w:line="276" w:lineRule="auto"/>
        <w:jc w:val="center"/>
        <w:rPr>
          <w:rFonts w:ascii="Cambria" w:hAnsi="Cambria"/>
          <w:b/>
          <w:bCs/>
          <w:u w:val="single"/>
          <w:lang w:val="fr-FR"/>
        </w:rPr>
      </w:pPr>
      <w:r>
        <w:rPr>
          <w:rFonts w:ascii="Cambria" w:hAnsi="Cambria"/>
          <w:b/>
          <w:bCs/>
          <w:u w:val="single"/>
          <w:lang w:val="fr-FR"/>
        </w:rPr>
        <w:t>Cf. Annexe 1 du présent dossier à remplir par le candidat</w:t>
      </w:r>
    </w:p>
    <w:p w14:paraId="3E3E2DD2" w14:textId="77777777" w:rsidR="00802188" w:rsidRDefault="00411379">
      <w:pPr>
        <w:pStyle w:val="Standard"/>
        <w:spacing w:before="120" w:after="120" w:line="276" w:lineRule="auto"/>
        <w:jc w:val="both"/>
        <w:rPr>
          <w:rFonts w:ascii="Cambria" w:hAnsi="Cambria"/>
          <w:lang w:val="fr-FR"/>
        </w:rPr>
      </w:pPr>
      <w:r>
        <w:rPr>
          <w:rFonts w:ascii="Cambria" w:hAnsi="Cambria"/>
          <w:lang w:val="fr-FR"/>
        </w:rPr>
        <w:t xml:space="preserve">Sont admises à participer à ce concours les entreprises dont les activités économiques sont cohérentes avec le </w:t>
      </w:r>
      <w:r>
        <w:rPr>
          <w:rFonts w:ascii="Cambria" w:hAnsi="Cambria"/>
          <w:lang w:val="fr-FR"/>
        </w:rPr>
        <w:t>projet proposé et avec la thématique générale du projet IMPATTI NO, à savoir la valorisation des déchets portuaires dans une optique d’économie circulaire.</w:t>
      </w:r>
    </w:p>
    <w:p w14:paraId="72709BB1" w14:textId="77777777" w:rsidR="00802188" w:rsidRDefault="00411379">
      <w:pPr>
        <w:pStyle w:val="Standard"/>
        <w:spacing w:before="120" w:after="120" w:line="276" w:lineRule="auto"/>
        <w:jc w:val="both"/>
        <w:rPr>
          <w:rFonts w:ascii="Cambria" w:hAnsi="Cambria"/>
          <w:lang w:val="fr-FR"/>
        </w:rPr>
      </w:pPr>
      <w:r>
        <w:rPr>
          <w:rFonts w:ascii="Cambria" w:hAnsi="Cambria"/>
          <w:lang w:val="fr-FR"/>
        </w:rPr>
        <w:t>Les conditions énoncées dans le présent article doivent être remplies à la date de présentation de l</w:t>
      </w:r>
      <w:r>
        <w:rPr>
          <w:rFonts w:ascii="Cambria" w:hAnsi="Cambria"/>
          <w:lang w:val="fr-FR"/>
        </w:rPr>
        <w:t>a demande. Le non-respect d’une seule de ces conditions rend la demande irrecevable.</w:t>
      </w:r>
    </w:p>
    <w:p w14:paraId="6511BD4D" w14:textId="77777777" w:rsidR="00802188" w:rsidRDefault="00411379">
      <w:pPr>
        <w:pStyle w:val="Standard"/>
        <w:tabs>
          <w:tab w:val="left" w:pos="8189"/>
        </w:tabs>
        <w:spacing w:before="120" w:after="120" w:line="276" w:lineRule="auto"/>
        <w:jc w:val="center"/>
        <w:rPr>
          <w:rFonts w:ascii="Cambria" w:hAnsi="Cambria"/>
          <w:b/>
          <w:bCs/>
          <w:color w:val="2F5496"/>
          <w:sz w:val="26"/>
          <w:szCs w:val="26"/>
          <w:lang w:val="fr-FR"/>
        </w:rPr>
      </w:pPr>
      <w:r>
        <w:rPr>
          <w:rFonts w:ascii="Cambria" w:hAnsi="Cambria"/>
          <w:b/>
          <w:bCs/>
          <w:color w:val="2F5496"/>
          <w:sz w:val="26"/>
          <w:szCs w:val="26"/>
          <w:lang w:val="fr-FR"/>
        </w:rPr>
        <w:t>Art. 6 " Prix et conditions d’attribution »</w:t>
      </w:r>
    </w:p>
    <w:p w14:paraId="7498114E" w14:textId="77777777" w:rsidR="00802188" w:rsidRDefault="00411379">
      <w:pPr>
        <w:pStyle w:val="Standard"/>
        <w:widowControl w:val="0"/>
        <w:spacing w:before="120" w:after="120" w:line="276" w:lineRule="auto"/>
        <w:jc w:val="both"/>
        <w:textAlignment w:val="center"/>
        <w:rPr>
          <w:rFonts w:ascii="Cambria" w:hAnsi="Cambria"/>
          <w:lang w:val="fr-FR"/>
        </w:rPr>
      </w:pPr>
      <w:r>
        <w:rPr>
          <w:rFonts w:ascii="Cambria" w:hAnsi="Cambria"/>
          <w:lang w:val="fr-FR"/>
        </w:rPr>
        <w:t xml:space="preserve">10 prix seront décernés sur la base de la répartition initiale </w:t>
      </w:r>
      <w:proofErr w:type="gramStart"/>
      <w:r>
        <w:rPr>
          <w:rFonts w:ascii="Cambria" w:hAnsi="Cambria"/>
          <w:lang w:val="fr-FR"/>
        </w:rPr>
        <w:t>suivante:</w:t>
      </w:r>
      <w:proofErr w:type="gramEnd"/>
    </w:p>
    <w:p w14:paraId="08DCD17A" w14:textId="77777777" w:rsidR="00802188" w:rsidRDefault="00411379">
      <w:pPr>
        <w:pStyle w:val="Paragrafoelenco"/>
        <w:widowControl w:val="0"/>
        <w:numPr>
          <w:ilvl w:val="0"/>
          <w:numId w:val="20"/>
        </w:numPr>
        <w:spacing w:before="120" w:after="120"/>
        <w:jc w:val="both"/>
        <w:textAlignment w:val="center"/>
        <w:rPr>
          <w:rFonts w:ascii="Cambria" w:hAnsi="Cambria"/>
          <w:lang w:eastAsia="it-IT"/>
        </w:rPr>
      </w:pPr>
      <w:r>
        <w:rPr>
          <w:rFonts w:ascii="Cambria" w:hAnsi="Cambria"/>
          <w:lang w:eastAsia="it-IT"/>
        </w:rPr>
        <w:t>5 prix sur le territoire de la Corse ;</w:t>
      </w:r>
    </w:p>
    <w:p w14:paraId="1A5CFDC7" w14:textId="77777777" w:rsidR="00802188" w:rsidRDefault="00411379">
      <w:pPr>
        <w:pStyle w:val="Paragrafoelenco"/>
        <w:widowControl w:val="0"/>
        <w:numPr>
          <w:ilvl w:val="0"/>
          <w:numId w:val="9"/>
        </w:numPr>
        <w:spacing w:before="120" w:after="120"/>
        <w:jc w:val="both"/>
        <w:textAlignment w:val="center"/>
        <w:rPr>
          <w:rFonts w:ascii="Cambria" w:hAnsi="Cambria"/>
          <w:lang w:eastAsia="it-IT"/>
        </w:rPr>
      </w:pPr>
      <w:r>
        <w:rPr>
          <w:rFonts w:ascii="Cambria" w:hAnsi="Cambria"/>
          <w:lang w:eastAsia="it-IT"/>
        </w:rPr>
        <w:t xml:space="preserve">5 prix sur les </w:t>
      </w:r>
      <w:r>
        <w:rPr>
          <w:rFonts w:ascii="Cambria" w:hAnsi="Cambria"/>
          <w:lang w:eastAsia="it-IT"/>
        </w:rPr>
        <w:t>territoires du Var et des Alpes Maritimes.</w:t>
      </w:r>
    </w:p>
    <w:p w14:paraId="7C808791" w14:textId="77777777" w:rsidR="00802188" w:rsidRDefault="00411379">
      <w:pPr>
        <w:pStyle w:val="Standard"/>
        <w:widowControl w:val="0"/>
        <w:tabs>
          <w:tab w:val="left" w:pos="8189"/>
        </w:tabs>
        <w:spacing w:before="120" w:after="120" w:line="276" w:lineRule="auto"/>
        <w:jc w:val="both"/>
        <w:textAlignment w:val="center"/>
        <w:rPr>
          <w:rFonts w:ascii="Cambria" w:hAnsi="Cambria"/>
          <w:lang w:val="fr-FR"/>
        </w:rPr>
      </w:pPr>
      <w:r>
        <w:rPr>
          <w:rFonts w:ascii="Cambria" w:hAnsi="Cambria"/>
          <w:lang w:val="fr-FR"/>
        </w:rPr>
        <w:t>En l’absence de candidatures éligibles à l’attribution d’un prix, selon la répartition décrite ci-dessus, les prix peuvent être réaffectés entre les territoires concernés conformément aux procédures visées à l’art</w:t>
      </w:r>
      <w:r>
        <w:rPr>
          <w:rFonts w:ascii="Cambria" w:hAnsi="Cambria"/>
          <w:lang w:val="fr-FR"/>
        </w:rPr>
        <w:t>. 7.</w:t>
      </w:r>
    </w:p>
    <w:p w14:paraId="69DDC26E" w14:textId="77777777" w:rsidR="00802188" w:rsidRDefault="00411379">
      <w:pPr>
        <w:pStyle w:val="Titolo2"/>
        <w:tabs>
          <w:tab w:val="left" w:pos="8189"/>
        </w:tabs>
        <w:spacing w:before="120" w:after="120" w:line="276" w:lineRule="auto"/>
        <w:jc w:val="both"/>
        <w:rPr>
          <w:rFonts w:ascii="Cambria" w:hAnsi="Cambria"/>
          <w:b/>
          <w:bCs/>
          <w:sz w:val="22"/>
          <w:szCs w:val="22"/>
          <w:lang w:val="fr-FR"/>
        </w:rPr>
      </w:pPr>
      <w:r>
        <w:rPr>
          <w:rFonts w:ascii="Cambria" w:hAnsi="Cambria"/>
          <w:b/>
          <w:bCs/>
          <w:sz w:val="22"/>
          <w:szCs w:val="22"/>
          <w:lang w:val="fr-FR"/>
        </w:rPr>
        <w:t>6.1 Conditions d’attribution</w:t>
      </w:r>
    </w:p>
    <w:p w14:paraId="7B78E06E" w14:textId="77777777" w:rsidR="00802188" w:rsidRDefault="00411379">
      <w:pPr>
        <w:pStyle w:val="Standard"/>
        <w:tabs>
          <w:tab w:val="left" w:pos="8189"/>
        </w:tabs>
        <w:spacing w:before="120" w:after="120" w:line="276" w:lineRule="auto"/>
        <w:jc w:val="both"/>
        <w:rPr>
          <w:rFonts w:ascii="Cambria" w:hAnsi="Cambria"/>
          <w:lang w:val="fr-FR"/>
        </w:rPr>
      </w:pPr>
      <w:r>
        <w:rPr>
          <w:rFonts w:ascii="Cambria" w:hAnsi="Cambria"/>
          <w:lang w:val="fr-FR"/>
        </w:rPr>
        <w:t xml:space="preserve">Chaque lauréat recevra un prix de 4 000 euros TTC, sur la base de ce qui est détaillé par la suite et conformément aux procédures visées à l’art. 7.  </w:t>
      </w:r>
    </w:p>
    <w:p w14:paraId="6746E06F" w14:textId="77777777" w:rsidR="00802188" w:rsidRDefault="00411379">
      <w:pPr>
        <w:pStyle w:val="Standard"/>
        <w:tabs>
          <w:tab w:val="left" w:pos="8189"/>
        </w:tabs>
        <w:spacing w:before="120" w:after="120" w:line="276" w:lineRule="auto"/>
        <w:jc w:val="both"/>
        <w:rPr>
          <w:rFonts w:ascii="Cambria" w:hAnsi="Cambria"/>
          <w:lang w:val="fr-FR"/>
        </w:rPr>
      </w:pPr>
      <w:r>
        <w:rPr>
          <w:rFonts w:ascii="Cambria" w:hAnsi="Cambria"/>
          <w:lang w:val="fr-FR"/>
        </w:rPr>
        <w:lastRenderedPageBreak/>
        <w:t xml:space="preserve">Les candidats doivent impérativement remplir toutes les </w:t>
      </w:r>
      <w:r>
        <w:rPr>
          <w:rFonts w:ascii="Cambria" w:hAnsi="Cambria"/>
          <w:lang w:val="fr-FR"/>
        </w:rPr>
        <w:t>conditions décrites dans le présent règlement au moment du dépôt de leur dossier.</w:t>
      </w:r>
    </w:p>
    <w:p w14:paraId="251CE18F" w14:textId="77777777" w:rsidR="00802188" w:rsidRDefault="00411379">
      <w:pPr>
        <w:pStyle w:val="Standard"/>
        <w:spacing w:before="120" w:after="120" w:line="276" w:lineRule="auto"/>
        <w:jc w:val="both"/>
        <w:rPr>
          <w:rFonts w:ascii="Cambria" w:hAnsi="Cambria"/>
          <w:lang w:val="fr-FR"/>
        </w:rPr>
      </w:pPr>
      <w:r>
        <w:rPr>
          <w:rFonts w:ascii="Cambria" w:hAnsi="Cambria"/>
          <w:lang w:val="fr-FR"/>
        </w:rPr>
        <w:t>Comme décrit précédemment, les activités de l’entreprise candidate doivent être cohérentes avec le projet proposé et avec la thématique générale du projet IMPATTI NO, à savoi</w:t>
      </w:r>
      <w:r>
        <w:rPr>
          <w:rFonts w:ascii="Cambria" w:hAnsi="Cambria"/>
          <w:lang w:val="fr-FR"/>
        </w:rPr>
        <w:t>r la valorisation des déchets portuaires dans une optique d’économie circulaire.</w:t>
      </w:r>
    </w:p>
    <w:p w14:paraId="6005FF9E" w14:textId="77777777" w:rsidR="00802188" w:rsidRDefault="00411379">
      <w:pPr>
        <w:pStyle w:val="Titolo1"/>
        <w:spacing w:before="120" w:after="120" w:line="276" w:lineRule="auto"/>
        <w:jc w:val="center"/>
        <w:rPr>
          <w:rFonts w:ascii="Cambria" w:hAnsi="Cambria"/>
          <w:b/>
          <w:bCs/>
          <w:sz w:val="26"/>
          <w:szCs w:val="26"/>
          <w:lang w:val="fr-FR"/>
        </w:rPr>
      </w:pPr>
      <w:r>
        <w:rPr>
          <w:rFonts w:ascii="Cambria" w:hAnsi="Cambria"/>
          <w:b/>
          <w:bCs/>
          <w:sz w:val="26"/>
          <w:szCs w:val="26"/>
          <w:lang w:val="fr-FR"/>
        </w:rPr>
        <w:t>Art. 7 « Critères et procédure d’attribution des prix »</w:t>
      </w:r>
    </w:p>
    <w:p w14:paraId="612C33FA" w14:textId="77777777" w:rsidR="00802188" w:rsidRDefault="00411379">
      <w:pPr>
        <w:pStyle w:val="Titolo2"/>
        <w:spacing w:before="120" w:after="120" w:line="276" w:lineRule="auto"/>
        <w:jc w:val="both"/>
        <w:rPr>
          <w:rFonts w:ascii="Cambria" w:hAnsi="Cambria"/>
          <w:b/>
          <w:bCs/>
          <w:sz w:val="22"/>
          <w:szCs w:val="22"/>
          <w:lang w:val="fr-FR"/>
        </w:rPr>
      </w:pPr>
      <w:r>
        <w:rPr>
          <w:rFonts w:ascii="Cambria" w:hAnsi="Cambria"/>
          <w:b/>
          <w:bCs/>
          <w:sz w:val="22"/>
          <w:szCs w:val="22"/>
          <w:lang w:val="fr-FR"/>
        </w:rPr>
        <w:t>7.1 Le Jury</w:t>
      </w:r>
    </w:p>
    <w:p w14:paraId="77D2E704" w14:textId="77777777" w:rsidR="00802188" w:rsidRDefault="00411379">
      <w:pPr>
        <w:pStyle w:val="Standard"/>
        <w:tabs>
          <w:tab w:val="left" w:pos="8189"/>
        </w:tabs>
        <w:spacing w:before="120" w:after="120" w:line="276" w:lineRule="auto"/>
        <w:jc w:val="both"/>
        <w:rPr>
          <w:rFonts w:ascii="Cambria" w:hAnsi="Cambria"/>
          <w:lang w:val="fr-FR"/>
        </w:rPr>
      </w:pPr>
      <w:r>
        <w:rPr>
          <w:rFonts w:ascii="Cambria" w:hAnsi="Cambria"/>
          <w:lang w:val="fr-FR"/>
        </w:rPr>
        <w:t xml:space="preserve">Est établi dans le cadre du présent concours un comité de sélection appelé « jury » auquel </w:t>
      </w:r>
      <w:r>
        <w:rPr>
          <w:rFonts w:ascii="Cambria" w:hAnsi="Cambria"/>
          <w:lang w:val="fr-FR"/>
        </w:rPr>
        <w:t>participent deux personnes expertes de la CCI du Var ainsi qu’une personne experte issue d’une autre structure.</w:t>
      </w:r>
    </w:p>
    <w:p w14:paraId="70F5858D" w14:textId="77777777" w:rsidR="00802188" w:rsidRDefault="00411379">
      <w:pPr>
        <w:pStyle w:val="Standard"/>
        <w:spacing w:before="120" w:after="120" w:line="276" w:lineRule="auto"/>
        <w:jc w:val="both"/>
        <w:rPr>
          <w:rFonts w:ascii="Cambria" w:hAnsi="Cambria"/>
          <w:lang w:val="fr-FR"/>
        </w:rPr>
      </w:pPr>
      <w:r>
        <w:rPr>
          <w:rFonts w:ascii="Cambria" w:hAnsi="Cambria"/>
          <w:lang w:val="fr-FR"/>
        </w:rPr>
        <w:t xml:space="preserve"> Tous les membres sont soumis à une confidentialité complète concernant les données sensibles fournies par les candidats.</w:t>
      </w:r>
    </w:p>
    <w:p w14:paraId="1611713B" w14:textId="77777777" w:rsidR="00802188" w:rsidRDefault="00802188">
      <w:pPr>
        <w:pStyle w:val="Standard"/>
        <w:spacing w:before="120" w:after="120" w:line="276" w:lineRule="auto"/>
        <w:jc w:val="both"/>
        <w:rPr>
          <w:rFonts w:ascii="Cambria" w:hAnsi="Cambria" w:cs="Times New Roman"/>
          <w:lang w:val="fr-FR"/>
        </w:rPr>
      </w:pPr>
    </w:p>
    <w:p w14:paraId="3631936A" w14:textId="77777777" w:rsidR="00802188" w:rsidRDefault="00411379">
      <w:pPr>
        <w:pStyle w:val="Titolo2"/>
        <w:spacing w:before="120" w:after="120" w:line="276" w:lineRule="auto"/>
        <w:jc w:val="both"/>
        <w:rPr>
          <w:rFonts w:ascii="Cambria" w:hAnsi="Cambria"/>
          <w:b/>
          <w:bCs/>
          <w:sz w:val="22"/>
          <w:szCs w:val="22"/>
          <w:lang w:val="fr-FR"/>
        </w:rPr>
      </w:pPr>
      <w:r>
        <w:rPr>
          <w:rFonts w:ascii="Cambria" w:hAnsi="Cambria"/>
          <w:b/>
          <w:bCs/>
          <w:sz w:val="22"/>
          <w:szCs w:val="22"/>
          <w:lang w:val="fr-FR"/>
        </w:rPr>
        <w:t>7.2 Procédures d’attr</w:t>
      </w:r>
      <w:r>
        <w:rPr>
          <w:rFonts w:ascii="Cambria" w:hAnsi="Cambria"/>
          <w:b/>
          <w:bCs/>
          <w:sz w:val="22"/>
          <w:szCs w:val="22"/>
          <w:lang w:val="fr-FR"/>
        </w:rPr>
        <w:t>ibution</w:t>
      </w:r>
    </w:p>
    <w:p w14:paraId="26F11F14" w14:textId="77777777" w:rsidR="00802188" w:rsidRDefault="00411379">
      <w:pPr>
        <w:pStyle w:val="Standard"/>
        <w:spacing w:before="120" w:after="120" w:line="276" w:lineRule="auto"/>
        <w:jc w:val="both"/>
        <w:rPr>
          <w:rFonts w:ascii="Cambria" w:hAnsi="Cambria"/>
          <w:lang w:val="fr-FR"/>
        </w:rPr>
      </w:pPr>
      <w:r>
        <w:rPr>
          <w:rFonts w:ascii="Cambria" w:hAnsi="Cambria"/>
          <w:lang w:val="fr-FR"/>
        </w:rPr>
        <w:t>La procédure d’attribution des prix est divisée en phases suivantes :</w:t>
      </w:r>
    </w:p>
    <w:p w14:paraId="0B420661" w14:textId="77777777" w:rsidR="00802188" w:rsidRDefault="00411379">
      <w:pPr>
        <w:pStyle w:val="Standard"/>
        <w:spacing w:before="120" w:after="120" w:line="276" w:lineRule="auto"/>
        <w:ind w:firstLine="720"/>
        <w:jc w:val="both"/>
      </w:pPr>
      <w:r>
        <w:rPr>
          <w:rStyle w:val="Carpredefinitoparagrafo"/>
          <w:rFonts w:ascii="Cambria" w:hAnsi="Cambria"/>
          <w:b/>
          <w:bCs/>
          <w:lang w:val="fr-FR"/>
        </w:rPr>
        <w:t>7.2.1. Enquête sur l’admissibilité</w:t>
      </w:r>
      <w:r>
        <w:rPr>
          <w:rStyle w:val="Carpredefinitoparagrafo"/>
          <w:rFonts w:ascii="Cambria" w:hAnsi="Cambria"/>
          <w:lang w:val="fr-FR"/>
        </w:rPr>
        <w:t>.</w:t>
      </w:r>
    </w:p>
    <w:p w14:paraId="7EFB6EFB" w14:textId="77777777" w:rsidR="00802188" w:rsidRDefault="00411379">
      <w:pPr>
        <w:pStyle w:val="Standard"/>
        <w:spacing w:before="120" w:after="120" w:line="276" w:lineRule="auto"/>
        <w:jc w:val="both"/>
      </w:pPr>
      <w:r>
        <w:rPr>
          <w:rStyle w:val="Carpredefinitoparagrafo"/>
          <w:rFonts w:ascii="Cambria" w:hAnsi="Cambria"/>
          <w:b/>
          <w:w w:val="103"/>
          <w:lang w:val="fr-FR"/>
        </w:rPr>
        <w:t>La demande est jugée</w:t>
      </w:r>
      <w:r>
        <w:rPr>
          <w:rStyle w:val="Carpredefinitoparagrafo"/>
          <w:rFonts w:ascii="Cambria" w:hAnsi="Cambria"/>
          <w:w w:val="103"/>
          <w:lang w:val="fr-FR"/>
        </w:rPr>
        <w:t xml:space="preserve"> irrecevable si les conditions prévues aux articles 5 et 8 ne sont pas remplies. Le cas échéant, la personne en charge de </w:t>
      </w:r>
      <w:r>
        <w:rPr>
          <w:rStyle w:val="Carpredefinitoparagrafo"/>
          <w:rFonts w:ascii="Cambria" w:hAnsi="Cambria"/>
          <w:w w:val="103"/>
          <w:lang w:val="fr-FR"/>
        </w:rPr>
        <w:t>la procédure d’attribution informera en ce sens le demandeur dans les plus brefs délais.</w:t>
      </w:r>
    </w:p>
    <w:p w14:paraId="0EDD98C9" w14:textId="77777777" w:rsidR="00802188" w:rsidRDefault="00411379">
      <w:pPr>
        <w:pStyle w:val="Standard"/>
        <w:spacing w:before="120" w:after="120" w:line="276" w:lineRule="auto"/>
        <w:jc w:val="both"/>
        <w:rPr>
          <w:rFonts w:ascii="Cambria" w:hAnsi="Cambria"/>
          <w:w w:val="103"/>
          <w:lang w:val="fr-FR"/>
        </w:rPr>
      </w:pPr>
      <w:r>
        <w:rPr>
          <w:rFonts w:ascii="Cambria" w:hAnsi="Cambria"/>
          <w:w w:val="103"/>
          <w:lang w:val="fr-FR"/>
        </w:rPr>
        <w:t>La demande est considérée comme recevable si la documentation est régulière et complète selon les conditions décrites dans le présent règlement.</w:t>
      </w:r>
    </w:p>
    <w:p w14:paraId="663B0566" w14:textId="77777777" w:rsidR="00802188" w:rsidRDefault="00411379">
      <w:pPr>
        <w:pStyle w:val="Standard"/>
        <w:spacing w:before="120" w:after="120" w:line="276" w:lineRule="auto"/>
        <w:jc w:val="both"/>
        <w:rPr>
          <w:rFonts w:ascii="Cambria" w:hAnsi="Cambria"/>
          <w:w w:val="103"/>
          <w:lang w:val="fr-FR"/>
        </w:rPr>
      </w:pPr>
      <w:r>
        <w:rPr>
          <w:rFonts w:ascii="Cambria" w:hAnsi="Cambria"/>
          <w:w w:val="103"/>
          <w:lang w:val="fr-FR"/>
        </w:rPr>
        <w:t>En revanche, si le can</w:t>
      </w:r>
      <w:r>
        <w:rPr>
          <w:rFonts w:ascii="Cambria" w:hAnsi="Cambria"/>
          <w:w w:val="103"/>
          <w:lang w:val="fr-FR"/>
        </w:rPr>
        <w:t xml:space="preserve">didat ne satisfait pas une ou plusieurs exigences, si la documentation transmise est incomplète ou irrégulière ou si des documents complémentaires sont nécessaires à l’évaluation du projet, la personne en charge de la procédure d’attribution en informe le </w:t>
      </w:r>
      <w:r>
        <w:rPr>
          <w:rFonts w:ascii="Cambria" w:hAnsi="Cambria"/>
          <w:w w:val="103"/>
          <w:lang w:val="fr-FR"/>
        </w:rPr>
        <w:t>demandeur par écrit. Le candidat disposera alors d’un délai de 10 jours (y compris les jours fériés et le samedi) pour compléter le dossier en fonction. L’absence de réponse dans ce délai sera considérée comme une renonciation à participer au concours.</w:t>
      </w:r>
    </w:p>
    <w:p w14:paraId="014B049B" w14:textId="77777777" w:rsidR="00802188" w:rsidRDefault="00411379">
      <w:pPr>
        <w:pStyle w:val="Standard"/>
        <w:spacing w:before="120" w:after="120" w:line="276" w:lineRule="auto"/>
        <w:jc w:val="both"/>
        <w:rPr>
          <w:rFonts w:ascii="Cambria" w:hAnsi="Cambria"/>
          <w:lang w:val="fr-FR"/>
        </w:rPr>
      </w:pPr>
      <w:r>
        <w:rPr>
          <w:rFonts w:ascii="Cambria" w:hAnsi="Cambria"/>
          <w:lang w:val="fr-FR"/>
        </w:rPr>
        <w:t>Seu</w:t>
      </w:r>
      <w:r>
        <w:rPr>
          <w:rFonts w:ascii="Cambria" w:hAnsi="Cambria"/>
          <w:lang w:val="fr-FR"/>
        </w:rPr>
        <w:t>les les candidatures jugées recevables seront soumises à l’appréciation du jury.</w:t>
      </w:r>
    </w:p>
    <w:p w14:paraId="35FC6D06" w14:textId="77777777" w:rsidR="00802188" w:rsidRDefault="00411379">
      <w:pPr>
        <w:pStyle w:val="Standard"/>
        <w:spacing w:before="120" w:after="120" w:line="276" w:lineRule="auto"/>
        <w:ind w:firstLine="720"/>
        <w:jc w:val="both"/>
      </w:pPr>
      <w:r>
        <w:rPr>
          <w:rStyle w:val="Carpredefinitoparagrafo"/>
          <w:rFonts w:ascii="Cambria" w:hAnsi="Cambria"/>
          <w:b/>
          <w:bCs/>
          <w:lang w:val="fr-FR"/>
        </w:rPr>
        <w:t>7.2.2. Évaluation du projet</w:t>
      </w:r>
    </w:p>
    <w:p w14:paraId="2FEF5A4C" w14:textId="77777777" w:rsidR="00802188" w:rsidRDefault="00411379">
      <w:pPr>
        <w:pStyle w:val="Standard"/>
        <w:spacing w:before="120" w:after="120" w:line="276" w:lineRule="auto"/>
        <w:jc w:val="both"/>
        <w:rPr>
          <w:rFonts w:ascii="Cambria" w:hAnsi="Cambria"/>
          <w:lang w:val="fr-FR"/>
        </w:rPr>
      </w:pPr>
      <w:r>
        <w:rPr>
          <w:rFonts w:ascii="Cambria" w:hAnsi="Cambria"/>
          <w:lang w:val="fr-FR"/>
        </w:rPr>
        <w:t xml:space="preserve">L’évaluation du projet est effectuée selon le jugement sans appel du jury visé à l’art. 7.1 et sur la base de la grille de critères visée à l’art. </w:t>
      </w:r>
      <w:r>
        <w:rPr>
          <w:rFonts w:ascii="Cambria" w:hAnsi="Cambria"/>
          <w:lang w:val="fr-FR"/>
        </w:rPr>
        <w:t>7.3 en se basant sur le dossier préparé par les candidats. Ainsi le jury établit, en fonction des notes de chacun de ses membres, un classement sur la base duquel les lauréats des prix seront identifiés. Le jury, avant de formuler le jugement final, se rés</w:t>
      </w:r>
      <w:r>
        <w:rPr>
          <w:rFonts w:ascii="Cambria" w:hAnsi="Cambria"/>
          <w:lang w:val="fr-FR"/>
        </w:rPr>
        <w:t>erve le droit de demander aux candidats un éventuel document supplémentaire et peut demander une réunion spécifique (qui pourra se tenir en physique comme en visioconférence).</w:t>
      </w:r>
    </w:p>
    <w:p w14:paraId="0C67CFC2" w14:textId="77777777" w:rsidR="00802188" w:rsidRDefault="00411379">
      <w:pPr>
        <w:pStyle w:val="Standard"/>
        <w:spacing w:before="120" w:after="120" w:line="276" w:lineRule="auto"/>
        <w:ind w:firstLine="720"/>
        <w:jc w:val="both"/>
        <w:rPr>
          <w:rFonts w:ascii="Cambria" w:hAnsi="Cambria"/>
          <w:b/>
          <w:bCs/>
          <w:lang w:val="fr-FR"/>
        </w:rPr>
      </w:pPr>
      <w:r>
        <w:rPr>
          <w:rFonts w:ascii="Cambria" w:hAnsi="Cambria"/>
          <w:b/>
          <w:bCs/>
          <w:lang w:val="fr-FR"/>
        </w:rPr>
        <w:t>7.2.3. Liste et classement final</w:t>
      </w:r>
    </w:p>
    <w:p w14:paraId="0599F728" w14:textId="77777777" w:rsidR="00802188" w:rsidRDefault="00411379">
      <w:pPr>
        <w:pStyle w:val="Standard"/>
        <w:spacing w:before="120" w:after="120" w:line="276" w:lineRule="auto"/>
        <w:jc w:val="both"/>
        <w:rPr>
          <w:rFonts w:ascii="Cambria" w:hAnsi="Cambria"/>
          <w:lang w:val="fr-FR"/>
        </w:rPr>
      </w:pPr>
      <w:r>
        <w:rPr>
          <w:rFonts w:ascii="Cambria" w:hAnsi="Cambria"/>
          <w:lang w:val="fr-FR"/>
        </w:rPr>
        <w:t xml:space="preserve">À la fin de la procédure </w:t>
      </w:r>
      <w:r>
        <w:rPr>
          <w:rFonts w:ascii="Cambria" w:hAnsi="Cambria"/>
          <w:lang w:val="fr-FR"/>
        </w:rPr>
        <w:t>d’évaluation, un classement des projets par territoire sera établi incluant également les candidats admissibles mais non lauréats (toutes les offres ayant obtenu une note supérieure ou égale au seuil visé à l’art. 7.3).</w:t>
      </w:r>
    </w:p>
    <w:p w14:paraId="7EAB7D6A" w14:textId="77777777" w:rsidR="00802188" w:rsidRDefault="00411379">
      <w:pPr>
        <w:pStyle w:val="Standard"/>
        <w:spacing w:before="120" w:after="120" w:line="276" w:lineRule="auto"/>
        <w:jc w:val="both"/>
        <w:rPr>
          <w:rFonts w:ascii="Cambria" w:hAnsi="Cambria"/>
          <w:lang w:val="fr-FR"/>
        </w:rPr>
      </w:pPr>
      <w:r>
        <w:rPr>
          <w:rFonts w:ascii="Cambria" w:hAnsi="Cambria"/>
          <w:lang w:val="fr-FR"/>
        </w:rPr>
        <w:lastRenderedPageBreak/>
        <w:t>Le classement est obtenu sur la base</w:t>
      </w:r>
      <w:r>
        <w:rPr>
          <w:rFonts w:ascii="Cambria" w:hAnsi="Cambria"/>
          <w:lang w:val="fr-FR"/>
        </w:rPr>
        <w:t xml:space="preserve"> de la note globale du candidat admissible et établi dans l’ordre décroissant.</w:t>
      </w:r>
    </w:p>
    <w:p w14:paraId="13F73B14" w14:textId="77777777" w:rsidR="00802188" w:rsidRDefault="00411379">
      <w:pPr>
        <w:pStyle w:val="Standard"/>
        <w:spacing w:before="120" w:after="120" w:line="276" w:lineRule="auto"/>
        <w:jc w:val="both"/>
        <w:rPr>
          <w:rFonts w:ascii="Cambria" w:hAnsi="Cambria"/>
          <w:lang w:val="fr-FR"/>
        </w:rPr>
      </w:pPr>
      <w:r>
        <w:rPr>
          <w:rFonts w:ascii="Cambria" w:hAnsi="Cambria"/>
          <w:lang w:val="fr-FR"/>
        </w:rPr>
        <w:t>Dans le cas où un des territoires ne disposerait pas d’un nombre suffisant de projets permettant la distribution de tous les prix disponibles, ces mêmes prix pourront être attri</w:t>
      </w:r>
      <w:r>
        <w:rPr>
          <w:rFonts w:ascii="Cambria" w:hAnsi="Cambria"/>
          <w:lang w:val="fr-FR"/>
        </w:rPr>
        <w:t>bués aux candidats figurant dans le classement de l’autre territoire suivant le classement établi. L’affectation des prix se fera sur la base de la note obtenue par les candidats.</w:t>
      </w:r>
    </w:p>
    <w:p w14:paraId="0EA23394" w14:textId="77777777" w:rsidR="00802188" w:rsidRDefault="00411379">
      <w:pPr>
        <w:pStyle w:val="Standard"/>
        <w:spacing w:before="120" w:after="120" w:line="276" w:lineRule="auto"/>
        <w:jc w:val="both"/>
        <w:rPr>
          <w:rFonts w:ascii="Cambria" w:hAnsi="Cambria"/>
          <w:lang w:val="fr-FR"/>
        </w:rPr>
      </w:pPr>
      <w:r>
        <w:rPr>
          <w:rFonts w:ascii="Cambria" w:hAnsi="Cambria"/>
          <w:lang w:val="fr-FR"/>
        </w:rPr>
        <w:t xml:space="preserve">Dans le cas de l’ex aequo, la procédure à suivre sera celle décrite à </w:t>
      </w:r>
      <w:r>
        <w:rPr>
          <w:rFonts w:ascii="Cambria" w:hAnsi="Cambria"/>
          <w:lang w:val="fr-FR"/>
        </w:rPr>
        <w:t>l’article 8.3 du présent règlement.</w:t>
      </w:r>
    </w:p>
    <w:p w14:paraId="7FA168EA" w14:textId="77777777" w:rsidR="00802188" w:rsidRDefault="00802188">
      <w:pPr>
        <w:pStyle w:val="Standard"/>
        <w:spacing w:before="120" w:after="120" w:line="276" w:lineRule="auto"/>
        <w:jc w:val="both"/>
        <w:rPr>
          <w:rFonts w:ascii="Cambria" w:hAnsi="Cambria" w:cs="Times New Roman"/>
          <w:lang w:val="fr-FR"/>
        </w:rPr>
      </w:pPr>
    </w:p>
    <w:p w14:paraId="6E42C307" w14:textId="77777777" w:rsidR="00802188" w:rsidRDefault="00411379">
      <w:pPr>
        <w:pStyle w:val="Standard"/>
        <w:spacing w:before="120" w:after="120" w:line="276" w:lineRule="auto"/>
        <w:ind w:firstLine="720"/>
        <w:jc w:val="both"/>
        <w:rPr>
          <w:rFonts w:ascii="Cambria" w:hAnsi="Cambria"/>
          <w:b/>
          <w:bCs/>
          <w:lang w:val="fr-FR"/>
        </w:rPr>
      </w:pPr>
      <w:r>
        <w:rPr>
          <w:rFonts w:ascii="Cambria" w:hAnsi="Cambria"/>
          <w:b/>
          <w:bCs/>
          <w:lang w:val="fr-FR"/>
        </w:rPr>
        <w:t>7.2.4. Proclamation des lauréats</w:t>
      </w:r>
    </w:p>
    <w:p w14:paraId="1240E4A6" w14:textId="77777777" w:rsidR="00802188" w:rsidRDefault="00411379">
      <w:pPr>
        <w:pStyle w:val="Standard"/>
        <w:spacing w:before="120" w:after="120" w:line="276" w:lineRule="auto"/>
        <w:jc w:val="both"/>
        <w:rPr>
          <w:rFonts w:ascii="Cambria" w:hAnsi="Cambria"/>
          <w:lang w:val="fr-FR"/>
        </w:rPr>
      </w:pPr>
      <w:r>
        <w:rPr>
          <w:rFonts w:ascii="Cambria" w:hAnsi="Cambria"/>
          <w:lang w:val="fr-FR"/>
        </w:rPr>
        <w:t>Le classement final est établi en ordre décroissant selon les notes obtenues par les candidats, attribués selon les critères illustrés dans l’article 7.3 suivant et les résultats définit</w:t>
      </w:r>
      <w:r>
        <w:rPr>
          <w:rFonts w:ascii="Cambria" w:hAnsi="Cambria"/>
          <w:lang w:val="fr-FR"/>
        </w:rPr>
        <w:t xml:space="preserve">ifs sont rendus publics sur le site de la Chambre de Commerce et d’Industrie du Var (CCI du Var) à partir du 14 juin 2021.  </w:t>
      </w:r>
    </w:p>
    <w:p w14:paraId="5E906694" w14:textId="77777777" w:rsidR="00802188" w:rsidRDefault="00411379">
      <w:pPr>
        <w:pStyle w:val="Standard"/>
        <w:spacing w:before="120" w:after="120" w:line="276" w:lineRule="auto"/>
        <w:jc w:val="both"/>
        <w:rPr>
          <w:rFonts w:ascii="Cambria" w:hAnsi="Cambria"/>
          <w:lang w:val="fr-FR"/>
        </w:rPr>
      </w:pPr>
      <w:r>
        <w:rPr>
          <w:rFonts w:ascii="Cambria" w:hAnsi="Cambria"/>
          <w:lang w:val="fr-FR"/>
        </w:rPr>
        <w:t>La cérémonie de remise des prix des gagnants aura lieu lors d’un événement prévu en juillet 2021. En cas de participation physiques</w:t>
      </w:r>
      <w:r>
        <w:rPr>
          <w:rFonts w:ascii="Cambria" w:hAnsi="Cambria"/>
          <w:lang w:val="fr-FR"/>
        </w:rPr>
        <w:t xml:space="preserve"> des lauréats à la cérémonie de remise des prix, la CCI du Var prendra en charges leurs frais de déplacements/participation.</w:t>
      </w:r>
    </w:p>
    <w:p w14:paraId="64BC3765" w14:textId="77777777" w:rsidR="00802188" w:rsidRDefault="00411379">
      <w:pPr>
        <w:pStyle w:val="Titolo2"/>
        <w:spacing w:before="120" w:after="120" w:line="276" w:lineRule="auto"/>
        <w:jc w:val="both"/>
        <w:rPr>
          <w:rFonts w:ascii="Cambria" w:hAnsi="Cambria"/>
          <w:b/>
          <w:bCs/>
          <w:sz w:val="22"/>
          <w:szCs w:val="22"/>
          <w:lang w:val="fr-FR"/>
        </w:rPr>
      </w:pPr>
      <w:r>
        <w:rPr>
          <w:rFonts w:ascii="Cambria" w:hAnsi="Cambria"/>
          <w:b/>
          <w:bCs/>
          <w:sz w:val="22"/>
          <w:szCs w:val="22"/>
          <w:lang w:val="fr-FR"/>
        </w:rPr>
        <w:t xml:space="preserve"> 7.3 Critères d’affectation</w:t>
      </w:r>
    </w:p>
    <w:p w14:paraId="23A612A8" w14:textId="77777777" w:rsidR="00802188" w:rsidRDefault="00411379">
      <w:pPr>
        <w:pStyle w:val="Standard"/>
        <w:spacing w:before="120" w:after="120" w:line="276" w:lineRule="auto"/>
        <w:jc w:val="both"/>
        <w:rPr>
          <w:rFonts w:ascii="Cambria" w:hAnsi="Cambria"/>
          <w:lang w:val="fr-FR"/>
        </w:rPr>
      </w:pPr>
      <w:r>
        <w:rPr>
          <w:rFonts w:ascii="Cambria" w:hAnsi="Cambria"/>
          <w:lang w:val="fr-FR"/>
        </w:rPr>
        <w:t>Le jury évalue chaque dossier admissible selon les critères et plafonds indiqués dans le tableau suivan</w:t>
      </w:r>
      <w:r>
        <w:rPr>
          <w:rFonts w:ascii="Cambria" w:hAnsi="Cambria"/>
          <w:lang w:val="fr-FR"/>
        </w:rPr>
        <w:t xml:space="preserve">t. Pour être admis au classement, il est nécessaire d’atteindre un score minimum de 70. Il n’est pas possible d’attribuer </w:t>
      </w:r>
      <w:proofErr w:type="gramStart"/>
      <w:r>
        <w:rPr>
          <w:rFonts w:ascii="Cambria" w:hAnsi="Cambria"/>
          <w:lang w:val="fr-FR"/>
        </w:rPr>
        <w:t>un note</w:t>
      </w:r>
      <w:proofErr w:type="gramEnd"/>
      <w:r>
        <w:rPr>
          <w:rFonts w:ascii="Cambria" w:hAnsi="Cambria"/>
          <w:lang w:val="fr-FR"/>
        </w:rPr>
        <w:t xml:space="preserve"> avec une décimale (20,5 par exemple).</w:t>
      </w:r>
    </w:p>
    <w:p w14:paraId="35267F43" w14:textId="77777777" w:rsidR="00802188" w:rsidRDefault="00802188">
      <w:pPr>
        <w:pStyle w:val="Standard"/>
        <w:spacing w:before="120" w:after="120" w:line="276" w:lineRule="auto"/>
        <w:jc w:val="both"/>
        <w:rPr>
          <w:rFonts w:ascii="Cambria" w:hAnsi="Cambria"/>
          <w:lang w:val="fr-FR"/>
        </w:rPr>
      </w:pPr>
    </w:p>
    <w:tbl>
      <w:tblPr>
        <w:tblW w:w="5000" w:type="pct"/>
        <w:tblInd w:w="5" w:type="dxa"/>
        <w:tblLayout w:type="fixed"/>
        <w:tblCellMar>
          <w:left w:w="10" w:type="dxa"/>
          <w:right w:w="10" w:type="dxa"/>
        </w:tblCellMar>
        <w:tblLook w:val="04A0" w:firstRow="1" w:lastRow="0" w:firstColumn="1" w:lastColumn="0" w:noHBand="0" w:noVBand="1"/>
      </w:tblPr>
      <w:tblGrid>
        <w:gridCol w:w="651"/>
        <w:gridCol w:w="2324"/>
        <w:gridCol w:w="4633"/>
        <w:gridCol w:w="2020"/>
      </w:tblGrid>
      <w:tr w:rsidR="00802188" w14:paraId="05266C72" w14:textId="77777777">
        <w:tblPrEx>
          <w:tblCellMar>
            <w:top w:w="0" w:type="dxa"/>
            <w:bottom w:w="0" w:type="dxa"/>
          </w:tblCellMar>
        </w:tblPrEx>
        <w:trPr>
          <w:trHeight w:val="146"/>
        </w:trPr>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D0B14" w14:textId="77777777" w:rsidR="00802188" w:rsidRDefault="00411379">
            <w:pPr>
              <w:pStyle w:val="Standard"/>
              <w:widowControl w:val="0"/>
              <w:spacing w:line="276" w:lineRule="auto"/>
              <w:jc w:val="both"/>
              <w:rPr>
                <w:rFonts w:ascii="Cambria" w:hAnsi="Cambria"/>
                <w:b/>
                <w:bCs/>
                <w:lang w:val="fr-FR"/>
              </w:rPr>
            </w:pPr>
            <w:r>
              <w:rPr>
                <w:rFonts w:ascii="Cambria" w:hAnsi="Cambria"/>
                <w:b/>
                <w:bCs/>
                <w:lang w:val="fr-FR"/>
              </w:rPr>
              <w:t>N°</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EBAA8" w14:textId="77777777" w:rsidR="00802188" w:rsidRDefault="00411379">
            <w:pPr>
              <w:pStyle w:val="Standard"/>
              <w:widowControl w:val="0"/>
              <w:spacing w:line="276" w:lineRule="auto"/>
              <w:jc w:val="both"/>
              <w:rPr>
                <w:rFonts w:ascii="Cambria" w:hAnsi="Cambria"/>
                <w:b/>
                <w:bCs/>
                <w:lang w:val="fr-FR"/>
              </w:rPr>
            </w:pPr>
            <w:r>
              <w:rPr>
                <w:rFonts w:ascii="Cambria" w:hAnsi="Cambria"/>
                <w:b/>
                <w:bCs/>
                <w:lang w:val="fr-FR"/>
              </w:rPr>
              <w:t>Critères</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BA84E" w14:textId="77777777" w:rsidR="00802188" w:rsidRDefault="00411379">
            <w:pPr>
              <w:pStyle w:val="Standard"/>
              <w:widowControl w:val="0"/>
              <w:spacing w:line="276" w:lineRule="auto"/>
              <w:jc w:val="both"/>
              <w:rPr>
                <w:rFonts w:ascii="Cambria" w:hAnsi="Cambria"/>
                <w:b/>
                <w:bCs/>
                <w:lang w:val="fr-FR"/>
              </w:rPr>
            </w:pPr>
            <w:r>
              <w:rPr>
                <w:rFonts w:ascii="Cambria" w:hAnsi="Cambria"/>
                <w:b/>
                <w:bCs/>
                <w:lang w:val="fr-FR"/>
              </w:rPr>
              <w:t>Paramètres</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49A0A" w14:textId="77777777" w:rsidR="00802188" w:rsidRDefault="00411379">
            <w:pPr>
              <w:pStyle w:val="Standard"/>
              <w:widowControl w:val="0"/>
              <w:spacing w:line="276" w:lineRule="auto"/>
              <w:jc w:val="both"/>
              <w:rPr>
                <w:rFonts w:ascii="Cambria" w:hAnsi="Cambria"/>
                <w:b/>
                <w:bCs/>
                <w:lang w:val="fr-FR"/>
              </w:rPr>
            </w:pPr>
            <w:r>
              <w:rPr>
                <w:rFonts w:ascii="Cambria" w:hAnsi="Cambria"/>
                <w:b/>
                <w:bCs/>
                <w:lang w:val="fr-FR"/>
              </w:rPr>
              <w:t>Score</w:t>
            </w:r>
          </w:p>
        </w:tc>
      </w:tr>
      <w:tr w:rsidR="00802188" w14:paraId="7769FB05" w14:textId="77777777">
        <w:tblPrEx>
          <w:tblCellMar>
            <w:top w:w="0" w:type="dxa"/>
            <w:bottom w:w="0" w:type="dxa"/>
          </w:tblCellMar>
        </w:tblPrEx>
        <w:trPr>
          <w:trHeight w:val="1184"/>
        </w:trPr>
        <w:tc>
          <w:tcPr>
            <w:tcW w:w="6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AF9BA" w14:textId="77777777" w:rsidR="00802188" w:rsidRDefault="00411379">
            <w:pPr>
              <w:pStyle w:val="Standard"/>
              <w:widowControl w:val="0"/>
              <w:spacing w:line="276" w:lineRule="auto"/>
              <w:jc w:val="both"/>
              <w:rPr>
                <w:rFonts w:ascii="Cambria" w:hAnsi="Cambria"/>
                <w:lang w:val="fr-FR"/>
              </w:rPr>
            </w:pPr>
            <w:r>
              <w:rPr>
                <w:rFonts w:ascii="Cambria" w:hAnsi="Cambria"/>
                <w:lang w:val="fr-FR"/>
              </w:rPr>
              <w:t>1</w:t>
            </w:r>
          </w:p>
        </w:tc>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B23C5" w14:textId="77777777" w:rsidR="00802188" w:rsidRDefault="00411379">
            <w:pPr>
              <w:pStyle w:val="Standard"/>
              <w:widowControl w:val="0"/>
              <w:spacing w:line="276" w:lineRule="auto"/>
              <w:jc w:val="both"/>
              <w:rPr>
                <w:rFonts w:ascii="Cambria" w:hAnsi="Cambria"/>
                <w:lang w:val="fr-FR"/>
              </w:rPr>
            </w:pPr>
            <w:r>
              <w:rPr>
                <w:rFonts w:ascii="Cambria" w:hAnsi="Cambria"/>
                <w:lang w:val="fr-FR"/>
              </w:rPr>
              <w:t>Impact « circulaire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8162E" w14:textId="77777777" w:rsidR="00802188" w:rsidRDefault="00411379">
            <w:pPr>
              <w:pStyle w:val="Standard"/>
              <w:widowControl w:val="0"/>
              <w:jc w:val="both"/>
            </w:pPr>
            <w:r>
              <w:rPr>
                <w:rStyle w:val="Carpredefinitoparagrafo"/>
                <w:rFonts w:ascii="Cambria" w:hAnsi="Cambria"/>
                <w:lang w:val="fr-FR"/>
              </w:rPr>
              <w:t xml:space="preserve">Clarté et pertinence de la </w:t>
            </w:r>
            <w:r>
              <w:rPr>
                <w:rStyle w:val="Carpredefinitoparagrafo"/>
                <w:rFonts w:ascii="Cambria" w:hAnsi="Cambria"/>
                <w:lang w:val="fr-FR"/>
              </w:rPr>
              <w:t xml:space="preserve">proposition en particulier en ce qui concerne l’augmentation du niveau de circularité de la chaîne d’approvisionnement pendant la </w:t>
            </w:r>
            <w:r>
              <w:rPr>
                <w:rStyle w:val="Carpredefinitoparagrafo"/>
                <w:rFonts w:ascii="Cambria" w:hAnsi="Cambria"/>
                <w:b/>
                <w:bCs/>
                <w:u w:val="single"/>
                <w:lang w:val="fr-FR"/>
              </w:rPr>
              <w:t>conception/approvisionnement</w:t>
            </w:r>
          </w:p>
          <w:p w14:paraId="2507C5D8" w14:textId="77777777" w:rsidR="00802188" w:rsidRDefault="00802188">
            <w:pPr>
              <w:pStyle w:val="Standard"/>
              <w:widowControl w:val="0"/>
              <w:jc w:val="both"/>
              <w:rPr>
                <w:rFonts w:ascii="Cambria" w:hAnsi="Cambria"/>
                <w:lang w:val="fr-FR"/>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DAEDC" w14:textId="77777777" w:rsidR="00802188" w:rsidRDefault="00411379">
            <w:pPr>
              <w:pStyle w:val="Standard"/>
              <w:widowControl w:val="0"/>
              <w:spacing w:line="276" w:lineRule="auto"/>
              <w:jc w:val="both"/>
              <w:rPr>
                <w:rFonts w:ascii="Cambria" w:hAnsi="Cambria"/>
                <w:lang w:val="fr-FR"/>
              </w:rPr>
            </w:pPr>
            <w:proofErr w:type="gramStart"/>
            <w:r>
              <w:rPr>
                <w:rFonts w:ascii="Cambria" w:hAnsi="Cambria"/>
                <w:lang w:val="fr-FR"/>
              </w:rPr>
              <w:t>jusqu’à</w:t>
            </w:r>
            <w:proofErr w:type="gramEnd"/>
            <w:r>
              <w:rPr>
                <w:rFonts w:ascii="Cambria" w:hAnsi="Cambria"/>
                <w:lang w:val="fr-FR"/>
              </w:rPr>
              <w:t xml:space="preserve"> 10</w:t>
            </w:r>
          </w:p>
        </w:tc>
      </w:tr>
      <w:tr w:rsidR="00802188" w14:paraId="2C03A009" w14:textId="77777777">
        <w:tblPrEx>
          <w:tblCellMar>
            <w:top w:w="0" w:type="dxa"/>
            <w:bottom w:w="0" w:type="dxa"/>
          </w:tblCellMar>
        </w:tblPrEx>
        <w:trPr>
          <w:trHeight w:val="1184"/>
        </w:trPr>
        <w:tc>
          <w:tcPr>
            <w:tcW w:w="6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FEB7F" w14:textId="77777777" w:rsidR="00802188" w:rsidRDefault="00802188">
            <w:pPr>
              <w:pStyle w:val="Normale"/>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A4A91" w14:textId="77777777" w:rsidR="00802188" w:rsidRDefault="00802188">
            <w:pPr>
              <w:pStyle w:val="Normale"/>
            </w:pP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B77F0" w14:textId="77777777" w:rsidR="00802188" w:rsidRDefault="00411379">
            <w:pPr>
              <w:pStyle w:val="Standard"/>
              <w:widowControl w:val="0"/>
              <w:jc w:val="both"/>
            </w:pPr>
            <w:r>
              <w:rPr>
                <w:rStyle w:val="Carpredefinitoparagrafo"/>
                <w:rFonts w:ascii="Cambria" w:hAnsi="Cambria"/>
                <w:lang w:val="fr-FR"/>
              </w:rPr>
              <w:t xml:space="preserve">Clarté et pertinence de la proposition en particulier en ce qui concerne </w:t>
            </w:r>
            <w:r>
              <w:rPr>
                <w:rStyle w:val="Carpredefinitoparagrafo"/>
                <w:rFonts w:ascii="Cambria" w:hAnsi="Cambria"/>
                <w:lang w:val="fr-FR"/>
              </w:rPr>
              <w:t>l’augmentation du niveau de circularité de la chaîne d’approvisionnement pendant la</w:t>
            </w:r>
            <w:r>
              <w:rPr>
                <w:rStyle w:val="Carpredefinitoparagrafo"/>
                <w:rFonts w:ascii="Cambria" w:hAnsi="Cambria"/>
                <w:b/>
                <w:bCs/>
                <w:u w:val="single"/>
                <w:lang w:val="fr-FR"/>
              </w:rPr>
              <w:t xml:space="preserve"> distribution/utilisation</w:t>
            </w:r>
          </w:p>
          <w:p w14:paraId="0215152C" w14:textId="77777777" w:rsidR="00802188" w:rsidRDefault="00802188">
            <w:pPr>
              <w:pStyle w:val="Standard"/>
              <w:widowControl w:val="0"/>
              <w:jc w:val="both"/>
              <w:rPr>
                <w:rFonts w:ascii="Cambria" w:hAnsi="Cambria"/>
                <w:lang w:val="fr-FR"/>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9EA6F" w14:textId="77777777" w:rsidR="00802188" w:rsidRDefault="00411379">
            <w:pPr>
              <w:pStyle w:val="Standard"/>
              <w:widowControl w:val="0"/>
              <w:spacing w:line="276" w:lineRule="auto"/>
              <w:jc w:val="both"/>
              <w:rPr>
                <w:rFonts w:ascii="Cambria" w:hAnsi="Cambria"/>
                <w:lang w:val="fr-FR"/>
              </w:rPr>
            </w:pPr>
            <w:proofErr w:type="gramStart"/>
            <w:r>
              <w:rPr>
                <w:rFonts w:ascii="Cambria" w:hAnsi="Cambria"/>
                <w:lang w:val="fr-FR"/>
              </w:rPr>
              <w:t>jusqu’à</w:t>
            </w:r>
            <w:proofErr w:type="gramEnd"/>
            <w:r>
              <w:rPr>
                <w:rFonts w:ascii="Cambria" w:hAnsi="Cambria"/>
                <w:lang w:val="fr-FR"/>
              </w:rPr>
              <w:t xml:space="preserve"> 10</w:t>
            </w:r>
          </w:p>
        </w:tc>
      </w:tr>
      <w:tr w:rsidR="00802188" w14:paraId="5F3B0207" w14:textId="77777777">
        <w:tblPrEx>
          <w:tblCellMar>
            <w:top w:w="0" w:type="dxa"/>
            <w:bottom w:w="0" w:type="dxa"/>
          </w:tblCellMar>
        </w:tblPrEx>
        <w:trPr>
          <w:trHeight w:val="1184"/>
        </w:trPr>
        <w:tc>
          <w:tcPr>
            <w:tcW w:w="6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F3F7B" w14:textId="77777777" w:rsidR="00802188" w:rsidRDefault="00802188">
            <w:pPr>
              <w:pStyle w:val="Normale"/>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30CBB" w14:textId="77777777" w:rsidR="00802188" w:rsidRDefault="00802188">
            <w:pPr>
              <w:pStyle w:val="Normale"/>
            </w:pP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C1A80" w14:textId="77777777" w:rsidR="00802188" w:rsidRDefault="00411379">
            <w:pPr>
              <w:pStyle w:val="Standard"/>
              <w:widowControl w:val="0"/>
              <w:jc w:val="both"/>
            </w:pPr>
            <w:r>
              <w:rPr>
                <w:rStyle w:val="Carpredefinitoparagrafo"/>
                <w:rFonts w:ascii="Cambria" w:hAnsi="Cambria"/>
                <w:lang w:val="fr-FR"/>
              </w:rPr>
              <w:t xml:space="preserve">Clarté et pertinence de la proposition en particulier en ce qui concerne l’augmentation du niveau de circularité de la chaîne </w:t>
            </w:r>
            <w:r>
              <w:rPr>
                <w:rStyle w:val="Carpredefinitoparagrafo"/>
                <w:rFonts w:ascii="Cambria" w:hAnsi="Cambria"/>
                <w:lang w:val="fr-FR"/>
              </w:rPr>
              <w:t xml:space="preserve">d’approvisionnement pendant la </w:t>
            </w:r>
            <w:r>
              <w:rPr>
                <w:rStyle w:val="Carpredefinitoparagrafo"/>
                <w:rFonts w:ascii="Cambria" w:hAnsi="Cambria"/>
                <w:b/>
                <w:bCs/>
                <w:u w:val="single"/>
                <w:lang w:val="fr-FR"/>
              </w:rPr>
              <w:t>collecte</w:t>
            </w:r>
            <w:r>
              <w:rPr>
                <w:rStyle w:val="Carpredefinitoparagrafo"/>
                <w:rFonts w:ascii="Cambria" w:hAnsi="Cambria"/>
                <w:lang w:val="fr-FR"/>
              </w:rPr>
              <w:t xml:space="preserve"> et le </w:t>
            </w:r>
            <w:r>
              <w:rPr>
                <w:rStyle w:val="Carpredefinitoparagrafo"/>
                <w:rFonts w:ascii="Cambria" w:hAnsi="Cambria"/>
                <w:b/>
                <w:bCs/>
                <w:u w:val="single"/>
                <w:lang w:val="fr-FR"/>
              </w:rPr>
              <w:t>recyclage</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A605" w14:textId="77777777" w:rsidR="00802188" w:rsidRDefault="00411379">
            <w:pPr>
              <w:pStyle w:val="Standard"/>
              <w:widowControl w:val="0"/>
              <w:spacing w:line="276" w:lineRule="auto"/>
              <w:jc w:val="both"/>
              <w:rPr>
                <w:rFonts w:ascii="Cambria" w:hAnsi="Cambria"/>
                <w:lang w:val="fr-FR"/>
              </w:rPr>
            </w:pPr>
            <w:proofErr w:type="gramStart"/>
            <w:r>
              <w:rPr>
                <w:rFonts w:ascii="Cambria" w:hAnsi="Cambria"/>
                <w:lang w:val="fr-FR"/>
              </w:rPr>
              <w:t>jusqu’à</w:t>
            </w:r>
            <w:proofErr w:type="gramEnd"/>
            <w:r>
              <w:rPr>
                <w:rFonts w:ascii="Cambria" w:hAnsi="Cambria"/>
                <w:lang w:val="fr-FR"/>
              </w:rPr>
              <w:t xml:space="preserve"> 10</w:t>
            </w:r>
          </w:p>
        </w:tc>
      </w:tr>
      <w:tr w:rsidR="00802188" w14:paraId="6016347E" w14:textId="77777777">
        <w:tblPrEx>
          <w:tblCellMar>
            <w:top w:w="0" w:type="dxa"/>
            <w:bottom w:w="0" w:type="dxa"/>
          </w:tblCellMar>
        </w:tblPrEx>
        <w:trPr>
          <w:trHeight w:val="2159"/>
        </w:trPr>
        <w:tc>
          <w:tcPr>
            <w:tcW w:w="6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9BC2D" w14:textId="77777777" w:rsidR="00802188" w:rsidRDefault="00411379">
            <w:pPr>
              <w:pStyle w:val="Standard"/>
              <w:widowControl w:val="0"/>
              <w:spacing w:line="276" w:lineRule="auto"/>
              <w:jc w:val="both"/>
              <w:rPr>
                <w:rFonts w:ascii="Cambria" w:hAnsi="Cambria"/>
                <w:lang w:val="fr-FR"/>
              </w:rPr>
            </w:pPr>
            <w:r>
              <w:rPr>
                <w:rFonts w:ascii="Cambria" w:hAnsi="Cambria"/>
                <w:lang w:val="fr-FR"/>
              </w:rPr>
              <w:lastRenderedPageBreak/>
              <w:t>2</w:t>
            </w:r>
          </w:p>
        </w:tc>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5114B" w14:textId="77777777" w:rsidR="00802188" w:rsidRDefault="00411379">
            <w:pPr>
              <w:pStyle w:val="Standard"/>
              <w:widowControl w:val="0"/>
              <w:spacing w:line="276" w:lineRule="auto"/>
              <w:jc w:val="both"/>
              <w:rPr>
                <w:rFonts w:ascii="Cambria" w:hAnsi="Cambria"/>
                <w:lang w:val="fr-FR"/>
              </w:rPr>
            </w:pPr>
            <w:r>
              <w:rPr>
                <w:rFonts w:ascii="Cambria" w:hAnsi="Cambria"/>
                <w:lang w:val="fr-FR"/>
              </w:rPr>
              <w:t>Innovation</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54955" w14:textId="77777777" w:rsidR="00802188" w:rsidRDefault="00411379">
            <w:pPr>
              <w:pStyle w:val="Standard"/>
              <w:jc w:val="both"/>
            </w:pPr>
            <w:r>
              <w:rPr>
                <w:rStyle w:val="Carpredefinitoparagrafo"/>
                <w:rFonts w:ascii="Cambria" w:hAnsi="Cambria"/>
                <w:lang w:val="fr-FR"/>
              </w:rPr>
              <w:t xml:space="preserve">Développement de nouveaux processus de production, de logistique et </w:t>
            </w:r>
            <w:r>
              <w:rPr>
                <w:rStyle w:val="Carpredefinitoparagrafo"/>
                <w:rFonts w:ascii="Cambria" w:hAnsi="Cambria"/>
                <w:b/>
                <w:bCs/>
                <w:lang w:val="fr-FR"/>
              </w:rPr>
              <w:t>d’organisation</w:t>
            </w:r>
            <w:r>
              <w:rPr>
                <w:rStyle w:val="Carpredefinitoparagrafo"/>
                <w:rFonts w:ascii="Cambria" w:hAnsi="Cambria"/>
                <w:lang w:val="fr-FR"/>
              </w:rPr>
              <w:t xml:space="preserve"> basés sur des modèles commerciaux circulaires et capables de promouvoir la </w:t>
            </w:r>
            <w:r>
              <w:rPr>
                <w:rStyle w:val="Carpredefinitoparagrafo"/>
                <w:rFonts w:ascii="Cambria" w:hAnsi="Cambria"/>
                <w:lang w:val="fr-FR"/>
              </w:rPr>
              <w:t xml:space="preserve">durabilité, le désassemblage, la recyclabilité et la réutilisation et/ou la diffusion de pratiques de réutilisation et/ou de traitement pour la valorisation des </w:t>
            </w:r>
            <w:r>
              <w:rPr>
                <w:rStyle w:val="Carpredefinitoparagrafo"/>
                <w:rFonts w:ascii="Cambria" w:hAnsi="Cambria"/>
                <w:u w:val="single"/>
                <w:lang w:val="fr-FR"/>
              </w:rPr>
              <w:t>produits/déchets en fin de vie</w:t>
            </w:r>
            <w:r>
              <w:rPr>
                <w:rStyle w:val="Carpredefinitoparagrafo"/>
                <w:rFonts w:ascii="Cambria" w:hAnsi="Cambria"/>
                <w:lang w:val="fr-FR"/>
              </w:rPr>
              <w:t xml:space="preserve">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B089D" w14:textId="77777777" w:rsidR="00802188" w:rsidRDefault="00411379">
            <w:pPr>
              <w:pStyle w:val="Standard"/>
              <w:widowControl w:val="0"/>
              <w:spacing w:line="276" w:lineRule="auto"/>
              <w:jc w:val="both"/>
              <w:rPr>
                <w:rFonts w:ascii="Cambria" w:hAnsi="Cambria"/>
                <w:lang w:val="fr-FR"/>
              </w:rPr>
            </w:pPr>
            <w:proofErr w:type="gramStart"/>
            <w:r>
              <w:rPr>
                <w:rFonts w:ascii="Cambria" w:hAnsi="Cambria"/>
                <w:lang w:val="fr-FR"/>
              </w:rPr>
              <w:t>jusqu’à</w:t>
            </w:r>
            <w:proofErr w:type="gramEnd"/>
            <w:r>
              <w:rPr>
                <w:rFonts w:ascii="Cambria" w:hAnsi="Cambria"/>
                <w:lang w:val="fr-FR"/>
              </w:rPr>
              <w:t xml:space="preserve"> 15</w:t>
            </w:r>
          </w:p>
        </w:tc>
      </w:tr>
      <w:tr w:rsidR="00802188" w14:paraId="2B1AD5D4" w14:textId="77777777">
        <w:tblPrEx>
          <w:tblCellMar>
            <w:top w:w="0" w:type="dxa"/>
            <w:bottom w:w="0" w:type="dxa"/>
          </w:tblCellMar>
        </w:tblPrEx>
        <w:trPr>
          <w:trHeight w:val="1125"/>
        </w:trPr>
        <w:tc>
          <w:tcPr>
            <w:tcW w:w="6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8AE39" w14:textId="77777777" w:rsidR="00802188" w:rsidRDefault="00802188">
            <w:pPr>
              <w:pStyle w:val="Normale"/>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0A27D" w14:textId="77777777" w:rsidR="00802188" w:rsidRDefault="00802188">
            <w:pPr>
              <w:pStyle w:val="Normale"/>
            </w:pP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670D3" w14:textId="77777777" w:rsidR="00802188" w:rsidRDefault="00411379">
            <w:pPr>
              <w:pStyle w:val="Standard"/>
              <w:jc w:val="both"/>
            </w:pPr>
            <w:r>
              <w:rPr>
                <w:rStyle w:val="Carpredefinitoparagrafo"/>
                <w:rFonts w:ascii="Cambria" w:hAnsi="Cambria"/>
                <w:lang w:val="fr-FR"/>
              </w:rPr>
              <w:t xml:space="preserve">Utilisation de technologies 4.0 et de </w:t>
            </w:r>
            <w:r>
              <w:rPr>
                <w:rStyle w:val="Carpredefinitoparagrafo"/>
                <w:rFonts w:ascii="Cambria" w:hAnsi="Cambria"/>
                <w:lang w:val="fr-FR"/>
              </w:rPr>
              <w:t xml:space="preserve">processus numériques visant à optimiser et surveiller </w:t>
            </w:r>
            <w:r>
              <w:rPr>
                <w:rStyle w:val="Carpredefinitoparagrafo"/>
                <w:rFonts w:ascii="Cambria" w:hAnsi="Cambria"/>
                <w:u w:val="single"/>
                <w:lang w:val="fr-FR"/>
              </w:rPr>
              <w:t>la consommation d’énergie et les émissions</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31936" w14:textId="77777777" w:rsidR="00802188" w:rsidRDefault="00411379">
            <w:pPr>
              <w:pStyle w:val="Standard"/>
              <w:widowControl w:val="0"/>
              <w:spacing w:line="276" w:lineRule="auto"/>
              <w:jc w:val="both"/>
              <w:rPr>
                <w:rFonts w:ascii="Cambria" w:hAnsi="Cambria"/>
                <w:lang w:val="fr-FR"/>
              </w:rPr>
            </w:pPr>
            <w:proofErr w:type="gramStart"/>
            <w:r>
              <w:rPr>
                <w:rFonts w:ascii="Cambria" w:hAnsi="Cambria"/>
                <w:lang w:val="fr-FR"/>
              </w:rPr>
              <w:t>jusqu’à</w:t>
            </w:r>
            <w:proofErr w:type="gramEnd"/>
            <w:r>
              <w:rPr>
                <w:rFonts w:ascii="Cambria" w:hAnsi="Cambria"/>
                <w:lang w:val="fr-FR"/>
              </w:rPr>
              <w:t xml:space="preserve"> 5</w:t>
            </w:r>
          </w:p>
        </w:tc>
      </w:tr>
      <w:tr w:rsidR="00802188" w14:paraId="2B653D0B" w14:textId="77777777">
        <w:tblPrEx>
          <w:tblCellMar>
            <w:top w:w="0" w:type="dxa"/>
            <w:bottom w:w="0" w:type="dxa"/>
          </w:tblCellMar>
        </w:tblPrEx>
        <w:trPr>
          <w:trHeight w:val="1351"/>
        </w:trPr>
        <w:tc>
          <w:tcPr>
            <w:tcW w:w="6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FC1C" w14:textId="77777777" w:rsidR="00802188" w:rsidRDefault="00802188">
            <w:pPr>
              <w:pStyle w:val="Normale"/>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98CB3" w14:textId="77777777" w:rsidR="00802188" w:rsidRDefault="00802188">
            <w:pPr>
              <w:pStyle w:val="Normale"/>
            </w:pP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704A" w14:textId="77777777" w:rsidR="00802188" w:rsidRDefault="00411379">
            <w:pPr>
              <w:pStyle w:val="Standard"/>
              <w:jc w:val="both"/>
            </w:pPr>
            <w:r>
              <w:rPr>
                <w:rStyle w:val="Carpredefinitoparagrafo"/>
                <w:rFonts w:ascii="Cambria" w:hAnsi="Cambria"/>
                <w:lang w:val="fr-FR"/>
              </w:rPr>
              <w:t xml:space="preserve">Utilisation de </w:t>
            </w:r>
            <w:r>
              <w:rPr>
                <w:rStyle w:val="Carpredefinitoparagrafo"/>
                <w:rFonts w:ascii="Cambria" w:hAnsi="Cambria"/>
                <w:b/>
                <w:bCs/>
                <w:lang w:val="fr-FR"/>
              </w:rPr>
              <w:t>plates-formes/technologies numériques</w:t>
            </w:r>
            <w:r>
              <w:rPr>
                <w:rStyle w:val="Carpredefinitoparagrafo"/>
                <w:rFonts w:ascii="Cambria" w:hAnsi="Cambria"/>
                <w:lang w:val="fr-FR"/>
              </w:rPr>
              <w:t xml:space="preserve"> ou d’autres outils d’innovation pour soutenir la chaîne </w:t>
            </w:r>
            <w:r>
              <w:rPr>
                <w:rStyle w:val="Carpredefinitoparagrafo"/>
                <w:rFonts w:ascii="Cambria" w:hAnsi="Cambria"/>
                <w:lang w:val="fr-FR"/>
              </w:rPr>
              <w:t>d’approvisionnement qui ferme la chaîne de valeur avec une meilleure durabilité technique, économique et environnementale</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BA8BD" w14:textId="77777777" w:rsidR="00802188" w:rsidRDefault="00411379">
            <w:pPr>
              <w:pStyle w:val="Standard"/>
              <w:widowControl w:val="0"/>
              <w:spacing w:line="276" w:lineRule="auto"/>
              <w:jc w:val="both"/>
              <w:rPr>
                <w:rFonts w:ascii="Cambria" w:hAnsi="Cambria"/>
                <w:lang w:val="fr-FR"/>
              </w:rPr>
            </w:pPr>
            <w:proofErr w:type="gramStart"/>
            <w:r>
              <w:rPr>
                <w:rFonts w:ascii="Cambria" w:hAnsi="Cambria"/>
                <w:lang w:val="fr-FR"/>
              </w:rPr>
              <w:t>jusqu’à</w:t>
            </w:r>
            <w:proofErr w:type="gramEnd"/>
            <w:r>
              <w:rPr>
                <w:rFonts w:ascii="Cambria" w:hAnsi="Cambria"/>
                <w:lang w:val="fr-FR"/>
              </w:rPr>
              <w:t xml:space="preserve"> 10</w:t>
            </w:r>
          </w:p>
        </w:tc>
      </w:tr>
      <w:tr w:rsidR="00802188" w14:paraId="49255AEA" w14:textId="77777777">
        <w:tblPrEx>
          <w:tblCellMar>
            <w:top w:w="0" w:type="dxa"/>
            <w:bottom w:w="0" w:type="dxa"/>
          </w:tblCellMar>
        </w:tblPrEx>
        <w:trPr>
          <w:trHeight w:val="589"/>
        </w:trPr>
        <w:tc>
          <w:tcPr>
            <w:tcW w:w="6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3956D" w14:textId="77777777" w:rsidR="00802188" w:rsidRDefault="00411379">
            <w:pPr>
              <w:pStyle w:val="Standard"/>
              <w:widowControl w:val="0"/>
              <w:spacing w:line="276" w:lineRule="auto"/>
              <w:jc w:val="both"/>
              <w:rPr>
                <w:rFonts w:ascii="Cambria" w:hAnsi="Cambria"/>
                <w:lang w:val="fr-FR"/>
              </w:rPr>
            </w:pPr>
            <w:r>
              <w:rPr>
                <w:rFonts w:ascii="Cambria" w:hAnsi="Cambria"/>
                <w:lang w:val="fr-FR"/>
              </w:rPr>
              <w:t>3</w:t>
            </w:r>
          </w:p>
        </w:tc>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86CE8" w14:textId="77777777" w:rsidR="00802188" w:rsidRDefault="00411379">
            <w:pPr>
              <w:pStyle w:val="Standard"/>
              <w:widowControl w:val="0"/>
              <w:spacing w:line="276" w:lineRule="auto"/>
              <w:jc w:val="both"/>
              <w:rPr>
                <w:rFonts w:ascii="Cambria" w:hAnsi="Cambria"/>
                <w:lang w:val="fr-FR"/>
              </w:rPr>
            </w:pPr>
            <w:r>
              <w:rPr>
                <w:rFonts w:ascii="Cambria" w:hAnsi="Cambria"/>
                <w:lang w:val="fr-FR"/>
              </w:rPr>
              <w:t>Adaptabilité et perspectives de marché</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6F936" w14:textId="77777777" w:rsidR="00802188" w:rsidRDefault="00411379">
            <w:pPr>
              <w:pStyle w:val="Standard"/>
              <w:widowControl w:val="0"/>
              <w:spacing w:line="276" w:lineRule="auto"/>
              <w:jc w:val="both"/>
            </w:pPr>
            <w:r>
              <w:rPr>
                <w:rStyle w:val="Carpredefinitoparagrafo"/>
                <w:rFonts w:ascii="Cambria" w:hAnsi="Cambria"/>
                <w:b/>
                <w:bCs/>
                <w:lang w:val="fr-FR"/>
              </w:rPr>
              <w:t>Type de modèle d’entreprise</w:t>
            </w:r>
            <w:r>
              <w:rPr>
                <w:rStyle w:val="Carpredefinitoparagrafo"/>
                <w:rFonts w:ascii="Cambria" w:hAnsi="Cambria"/>
                <w:lang w:val="fr-FR"/>
              </w:rPr>
              <w:t xml:space="preserve"> proposé et cohérence avec les principes de </w:t>
            </w:r>
            <w:r>
              <w:rPr>
                <w:rStyle w:val="Carpredefinitoparagrafo"/>
                <w:rFonts w:ascii="Cambria" w:hAnsi="Cambria"/>
                <w:lang w:val="fr-FR"/>
              </w:rPr>
              <w:t>l’économie circulaire</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9344" w14:textId="77777777" w:rsidR="00802188" w:rsidRDefault="00411379">
            <w:pPr>
              <w:pStyle w:val="Standard"/>
              <w:widowControl w:val="0"/>
              <w:spacing w:line="276" w:lineRule="auto"/>
              <w:jc w:val="both"/>
              <w:rPr>
                <w:rFonts w:ascii="Cambria" w:hAnsi="Cambria"/>
                <w:lang w:val="fr-FR"/>
              </w:rPr>
            </w:pPr>
            <w:proofErr w:type="gramStart"/>
            <w:r>
              <w:rPr>
                <w:rFonts w:ascii="Cambria" w:hAnsi="Cambria"/>
                <w:lang w:val="fr-FR"/>
              </w:rPr>
              <w:t>jusqu’à</w:t>
            </w:r>
            <w:proofErr w:type="gramEnd"/>
            <w:r>
              <w:rPr>
                <w:rFonts w:ascii="Cambria" w:hAnsi="Cambria"/>
                <w:lang w:val="fr-FR"/>
              </w:rPr>
              <w:t xml:space="preserve"> 10</w:t>
            </w:r>
          </w:p>
        </w:tc>
      </w:tr>
      <w:tr w:rsidR="00802188" w14:paraId="233F38F2" w14:textId="77777777">
        <w:tblPrEx>
          <w:tblCellMar>
            <w:top w:w="0" w:type="dxa"/>
            <w:bottom w:w="0" w:type="dxa"/>
          </w:tblCellMar>
        </w:tblPrEx>
        <w:trPr>
          <w:trHeight w:val="589"/>
        </w:trPr>
        <w:tc>
          <w:tcPr>
            <w:tcW w:w="6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D9A3A" w14:textId="77777777" w:rsidR="00802188" w:rsidRDefault="00802188">
            <w:pPr>
              <w:pStyle w:val="Normale"/>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26708" w14:textId="77777777" w:rsidR="00802188" w:rsidRDefault="00802188">
            <w:pPr>
              <w:pStyle w:val="Normale"/>
            </w:pP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76E15" w14:textId="77777777" w:rsidR="00802188" w:rsidRDefault="00411379">
            <w:pPr>
              <w:pStyle w:val="Standard"/>
              <w:widowControl w:val="0"/>
              <w:spacing w:line="276" w:lineRule="auto"/>
              <w:jc w:val="both"/>
            </w:pPr>
            <w:r>
              <w:rPr>
                <w:rStyle w:val="Carpredefinitoparagrafo"/>
                <w:rFonts w:ascii="Cambria" w:hAnsi="Cambria"/>
                <w:b/>
                <w:bCs/>
                <w:lang w:val="fr-FR"/>
              </w:rPr>
              <w:t>Analyse du</w:t>
            </w:r>
            <w:r>
              <w:rPr>
                <w:rStyle w:val="Carpredefinitoparagrafo"/>
                <w:rFonts w:ascii="Cambria" w:hAnsi="Cambria"/>
                <w:lang w:val="fr-FR"/>
              </w:rPr>
              <w:t xml:space="preserve"> marché de référence</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6DCBF" w14:textId="77777777" w:rsidR="00802188" w:rsidRDefault="00411379">
            <w:pPr>
              <w:pStyle w:val="Standard"/>
              <w:widowControl w:val="0"/>
              <w:spacing w:line="276" w:lineRule="auto"/>
              <w:jc w:val="both"/>
              <w:rPr>
                <w:rFonts w:ascii="Cambria" w:hAnsi="Cambria"/>
                <w:lang w:val="fr-FR"/>
              </w:rPr>
            </w:pPr>
            <w:proofErr w:type="gramStart"/>
            <w:r>
              <w:rPr>
                <w:rFonts w:ascii="Cambria" w:hAnsi="Cambria"/>
                <w:lang w:val="fr-FR"/>
              </w:rPr>
              <w:t>jusqu’à</w:t>
            </w:r>
            <w:proofErr w:type="gramEnd"/>
            <w:r>
              <w:rPr>
                <w:rFonts w:ascii="Cambria" w:hAnsi="Cambria"/>
                <w:lang w:val="fr-FR"/>
              </w:rPr>
              <w:t xml:space="preserve"> 10</w:t>
            </w:r>
          </w:p>
        </w:tc>
      </w:tr>
      <w:tr w:rsidR="00802188" w14:paraId="70BACDFE" w14:textId="77777777">
        <w:tblPrEx>
          <w:tblCellMar>
            <w:top w:w="0" w:type="dxa"/>
            <w:bottom w:w="0" w:type="dxa"/>
          </w:tblCellMar>
        </w:tblPrEx>
        <w:trPr>
          <w:trHeight w:val="589"/>
        </w:trPr>
        <w:tc>
          <w:tcPr>
            <w:tcW w:w="6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602C" w14:textId="77777777" w:rsidR="00802188" w:rsidRDefault="00802188">
            <w:pPr>
              <w:pStyle w:val="Normale"/>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E6407" w14:textId="77777777" w:rsidR="00802188" w:rsidRDefault="00802188">
            <w:pPr>
              <w:pStyle w:val="Normale"/>
            </w:pP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05DE7" w14:textId="77777777" w:rsidR="00802188" w:rsidRDefault="00411379">
            <w:pPr>
              <w:pStyle w:val="Standard"/>
              <w:widowControl w:val="0"/>
              <w:spacing w:line="276" w:lineRule="auto"/>
              <w:jc w:val="both"/>
            </w:pPr>
            <w:r>
              <w:rPr>
                <w:rStyle w:val="Carpredefinitoparagrafo"/>
                <w:rFonts w:ascii="Cambria" w:hAnsi="Cambria"/>
                <w:lang w:val="fr-FR"/>
              </w:rPr>
              <w:t>Fiabilité des effet</w:t>
            </w:r>
            <w:r>
              <w:rPr>
                <w:rStyle w:val="Carpredefinitoparagrafo"/>
                <w:rFonts w:ascii="Cambria" w:hAnsi="Cambria"/>
                <w:b/>
                <w:bCs/>
                <w:lang w:val="fr-FR"/>
              </w:rPr>
              <w:t>s économiques</w:t>
            </w:r>
            <w:r>
              <w:rPr>
                <w:rStyle w:val="Carpredefinitoparagrafo"/>
                <w:rFonts w:ascii="Cambria" w:hAnsi="Cambria"/>
                <w:lang w:val="fr-FR"/>
              </w:rPr>
              <w:t xml:space="preserve"> du projet</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F15F9" w14:textId="77777777" w:rsidR="00802188" w:rsidRDefault="00411379">
            <w:pPr>
              <w:pStyle w:val="Standard"/>
              <w:widowControl w:val="0"/>
              <w:spacing w:line="276" w:lineRule="auto"/>
              <w:jc w:val="both"/>
              <w:rPr>
                <w:rFonts w:ascii="Cambria" w:hAnsi="Cambria"/>
                <w:lang w:val="fr-FR"/>
              </w:rPr>
            </w:pPr>
            <w:proofErr w:type="gramStart"/>
            <w:r>
              <w:rPr>
                <w:rFonts w:ascii="Cambria" w:hAnsi="Cambria"/>
                <w:lang w:val="fr-FR"/>
              </w:rPr>
              <w:t>jusqu’à</w:t>
            </w:r>
            <w:proofErr w:type="gramEnd"/>
            <w:r>
              <w:rPr>
                <w:rFonts w:ascii="Cambria" w:hAnsi="Cambria"/>
                <w:lang w:val="fr-FR"/>
              </w:rPr>
              <w:t xml:space="preserve"> 10</w:t>
            </w:r>
          </w:p>
        </w:tc>
      </w:tr>
      <w:tr w:rsidR="00802188" w14:paraId="163DC325" w14:textId="77777777">
        <w:tblPrEx>
          <w:tblCellMar>
            <w:top w:w="0" w:type="dxa"/>
            <w:bottom w:w="0" w:type="dxa"/>
          </w:tblCellMar>
        </w:tblPrEx>
        <w:trPr>
          <w:trHeight w:val="594"/>
        </w:trPr>
        <w:tc>
          <w:tcPr>
            <w:tcW w:w="6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D6FA0" w14:textId="77777777" w:rsidR="00802188" w:rsidRDefault="00411379">
            <w:pPr>
              <w:pStyle w:val="Standard"/>
              <w:widowControl w:val="0"/>
              <w:spacing w:line="276" w:lineRule="auto"/>
              <w:jc w:val="both"/>
              <w:rPr>
                <w:rFonts w:ascii="Cambria" w:hAnsi="Cambria"/>
                <w:lang w:val="fr-FR"/>
              </w:rPr>
            </w:pPr>
            <w:r>
              <w:rPr>
                <w:rFonts w:ascii="Cambria" w:hAnsi="Cambria"/>
                <w:lang w:val="fr-FR"/>
              </w:rPr>
              <w:t>4</w:t>
            </w:r>
          </w:p>
        </w:tc>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02BC2" w14:textId="77777777" w:rsidR="00802188" w:rsidRDefault="00411379">
            <w:pPr>
              <w:pStyle w:val="Standard"/>
              <w:widowControl w:val="0"/>
              <w:spacing w:line="276" w:lineRule="auto"/>
              <w:jc w:val="both"/>
              <w:rPr>
                <w:rFonts w:ascii="Cambria" w:hAnsi="Cambria"/>
                <w:lang w:val="fr-FR"/>
              </w:rPr>
            </w:pPr>
            <w:r>
              <w:rPr>
                <w:rFonts w:ascii="Cambria" w:hAnsi="Cambria"/>
                <w:lang w:val="fr-FR"/>
              </w:rPr>
              <w:t>Reproductibilité</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B9B21" w14:textId="77777777" w:rsidR="00802188" w:rsidRDefault="00411379">
            <w:pPr>
              <w:pStyle w:val="Standard"/>
              <w:widowControl w:val="0"/>
              <w:spacing w:line="276" w:lineRule="auto"/>
              <w:jc w:val="both"/>
            </w:pPr>
            <w:r>
              <w:rPr>
                <w:rStyle w:val="Carpredefinitoparagrafo"/>
                <w:rFonts w:ascii="Cambria" w:hAnsi="Cambria"/>
                <w:lang w:val="fr-FR"/>
              </w:rPr>
              <w:t>Clarté, exhaustivité et solidité</w:t>
            </w:r>
            <w:r>
              <w:rPr>
                <w:rStyle w:val="Carpredefinitoparagrafo"/>
                <w:rFonts w:ascii="Cambria" w:hAnsi="Cambria"/>
                <w:b/>
                <w:bCs/>
                <w:lang w:val="fr-FR"/>
              </w:rPr>
              <w:t xml:space="preserve"> de la stratégie de</w:t>
            </w:r>
            <w:r>
              <w:rPr>
                <w:rStyle w:val="Carpredefinitoparagrafo"/>
                <w:rFonts w:ascii="Cambria" w:hAnsi="Cambria"/>
                <w:lang w:val="fr-FR"/>
              </w:rPr>
              <w:t xml:space="preserve"> réplication et de transfert de l’idée de </w:t>
            </w:r>
            <w:r>
              <w:rPr>
                <w:rStyle w:val="Carpredefinitoparagrafo"/>
                <w:rFonts w:ascii="Cambria" w:hAnsi="Cambria"/>
                <w:lang w:val="fr-FR"/>
              </w:rPr>
              <w:t xml:space="preserve">conception à l’intérieur des </w:t>
            </w:r>
            <w:r>
              <w:rPr>
                <w:rStyle w:val="Carpredefinitoparagrafo"/>
                <w:rFonts w:ascii="Cambria" w:hAnsi="Cambria"/>
                <w:u w:val="single"/>
                <w:lang w:val="fr-FR"/>
              </w:rPr>
              <w:t>frontières</w:t>
            </w:r>
            <w:r>
              <w:rPr>
                <w:rStyle w:val="Carpredefinitoparagrafo"/>
                <w:rFonts w:ascii="Cambria" w:hAnsi="Cambria"/>
                <w:lang w:val="fr-FR"/>
              </w:rPr>
              <w:t xml:space="preserve"> nationales</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AF8F6" w14:textId="77777777" w:rsidR="00802188" w:rsidRDefault="00411379">
            <w:pPr>
              <w:pStyle w:val="Standard"/>
              <w:widowControl w:val="0"/>
              <w:spacing w:line="276" w:lineRule="auto"/>
              <w:jc w:val="both"/>
              <w:rPr>
                <w:rFonts w:ascii="Cambria" w:hAnsi="Cambria"/>
                <w:lang w:val="fr-FR"/>
              </w:rPr>
            </w:pPr>
            <w:proofErr w:type="gramStart"/>
            <w:r>
              <w:rPr>
                <w:rFonts w:ascii="Cambria" w:hAnsi="Cambria"/>
                <w:lang w:val="fr-FR"/>
              </w:rPr>
              <w:t>jusqu’à</w:t>
            </w:r>
            <w:proofErr w:type="gramEnd"/>
            <w:r>
              <w:rPr>
                <w:rFonts w:ascii="Cambria" w:hAnsi="Cambria"/>
                <w:lang w:val="fr-FR"/>
              </w:rPr>
              <w:t xml:space="preserve"> 10</w:t>
            </w:r>
          </w:p>
        </w:tc>
      </w:tr>
      <w:tr w:rsidR="00802188" w14:paraId="1B75A123" w14:textId="77777777">
        <w:tblPrEx>
          <w:tblCellMar>
            <w:top w:w="0" w:type="dxa"/>
            <w:bottom w:w="0" w:type="dxa"/>
          </w:tblCellMar>
        </w:tblPrEx>
        <w:trPr>
          <w:trHeight w:val="594"/>
        </w:trPr>
        <w:tc>
          <w:tcPr>
            <w:tcW w:w="6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42ABF" w14:textId="77777777" w:rsidR="00802188" w:rsidRDefault="00802188">
            <w:pPr>
              <w:pStyle w:val="Normale"/>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8C617" w14:textId="77777777" w:rsidR="00802188" w:rsidRDefault="00802188">
            <w:pPr>
              <w:pStyle w:val="Normale"/>
            </w:pP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43EFD" w14:textId="77777777" w:rsidR="00802188" w:rsidRDefault="00411379">
            <w:pPr>
              <w:pStyle w:val="Standard"/>
              <w:widowControl w:val="0"/>
              <w:spacing w:line="276" w:lineRule="auto"/>
              <w:jc w:val="both"/>
            </w:pPr>
            <w:r>
              <w:rPr>
                <w:rStyle w:val="Carpredefinitoparagrafo"/>
                <w:rFonts w:ascii="Cambria" w:hAnsi="Cambria"/>
                <w:lang w:val="fr-FR"/>
              </w:rPr>
              <w:t>Clarté, exhaustivité et solidité</w:t>
            </w:r>
            <w:r>
              <w:rPr>
                <w:rStyle w:val="Carpredefinitoparagrafo"/>
                <w:rFonts w:ascii="Cambria" w:hAnsi="Cambria"/>
                <w:b/>
                <w:bCs/>
                <w:lang w:val="fr-FR"/>
              </w:rPr>
              <w:t xml:space="preserve"> de la stratégie de réplication</w:t>
            </w:r>
            <w:r>
              <w:rPr>
                <w:rStyle w:val="Carpredefinitoparagrafo"/>
                <w:rFonts w:ascii="Cambria" w:hAnsi="Cambria"/>
                <w:lang w:val="fr-FR"/>
              </w:rPr>
              <w:t xml:space="preserve"> et de transfert de l’idée de conception même </w:t>
            </w:r>
            <w:r>
              <w:rPr>
                <w:rStyle w:val="Carpredefinitoparagrafo"/>
                <w:rFonts w:ascii="Cambria" w:hAnsi="Cambria"/>
                <w:u w:val="single"/>
                <w:lang w:val="fr-FR"/>
              </w:rPr>
              <w:t>au-delà</w:t>
            </w:r>
            <w:r>
              <w:rPr>
                <w:rStyle w:val="Carpredefinitoparagrafo"/>
                <w:rFonts w:ascii="Cambria" w:hAnsi="Cambria"/>
                <w:lang w:val="fr-FR"/>
              </w:rPr>
              <w:t xml:space="preserve"> des frontières nationales, mais toujours dans la zone </w:t>
            </w:r>
            <w:r>
              <w:rPr>
                <w:rStyle w:val="Carpredefinitoparagrafo"/>
                <w:rFonts w:ascii="Cambria" w:hAnsi="Cambria"/>
                <w:lang w:val="fr-FR"/>
              </w:rPr>
              <w:t>transfrontalière</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1598E" w14:textId="77777777" w:rsidR="00802188" w:rsidRDefault="00411379">
            <w:pPr>
              <w:pStyle w:val="Standard"/>
              <w:widowControl w:val="0"/>
              <w:spacing w:line="276" w:lineRule="auto"/>
              <w:jc w:val="both"/>
              <w:rPr>
                <w:rFonts w:ascii="Cambria" w:hAnsi="Cambria"/>
                <w:lang w:val="fr-FR"/>
              </w:rPr>
            </w:pPr>
            <w:proofErr w:type="gramStart"/>
            <w:r>
              <w:rPr>
                <w:rFonts w:ascii="Cambria" w:hAnsi="Cambria"/>
                <w:lang w:val="fr-FR"/>
              </w:rPr>
              <w:t>jusqu’à</w:t>
            </w:r>
            <w:proofErr w:type="gramEnd"/>
            <w:r>
              <w:rPr>
                <w:rFonts w:ascii="Cambria" w:hAnsi="Cambria"/>
                <w:lang w:val="fr-FR"/>
              </w:rPr>
              <w:t xml:space="preserve"> 10</w:t>
            </w:r>
          </w:p>
        </w:tc>
      </w:tr>
      <w:tr w:rsidR="00802188" w14:paraId="717A73F4" w14:textId="77777777">
        <w:tblPrEx>
          <w:tblCellMar>
            <w:top w:w="0" w:type="dxa"/>
            <w:bottom w:w="0" w:type="dxa"/>
          </w:tblCellMar>
        </w:tblPrEx>
        <w:trPr>
          <w:trHeight w:val="442"/>
        </w:trPr>
        <w:tc>
          <w:tcPr>
            <w:tcW w:w="6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37BA2" w14:textId="77777777" w:rsidR="00802188" w:rsidRDefault="00411379">
            <w:pPr>
              <w:pStyle w:val="Standard"/>
              <w:widowControl w:val="0"/>
              <w:spacing w:line="276" w:lineRule="auto"/>
              <w:jc w:val="both"/>
              <w:rPr>
                <w:rFonts w:ascii="Cambria" w:hAnsi="Cambria"/>
                <w:lang w:val="fr-FR"/>
              </w:rPr>
            </w:pPr>
            <w:r>
              <w:rPr>
                <w:rFonts w:ascii="Cambria" w:hAnsi="Cambria"/>
                <w:lang w:val="fr-FR"/>
              </w:rPr>
              <w:t>5</w:t>
            </w:r>
          </w:p>
        </w:tc>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AA702" w14:textId="77777777" w:rsidR="00802188" w:rsidRDefault="00411379">
            <w:pPr>
              <w:pStyle w:val="Standard"/>
              <w:widowControl w:val="0"/>
              <w:spacing w:line="276" w:lineRule="auto"/>
              <w:jc w:val="both"/>
              <w:rPr>
                <w:rFonts w:ascii="Cambria" w:hAnsi="Cambria"/>
                <w:lang w:val="fr-FR"/>
              </w:rPr>
            </w:pPr>
            <w:r>
              <w:rPr>
                <w:rFonts w:ascii="Cambria" w:hAnsi="Cambria"/>
                <w:lang w:val="fr-FR"/>
              </w:rPr>
              <w:t>Dimension multipartite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5B133" w14:textId="77777777" w:rsidR="00802188" w:rsidRDefault="00411379">
            <w:pPr>
              <w:pStyle w:val="Standard"/>
              <w:widowControl w:val="0"/>
              <w:spacing w:line="276" w:lineRule="auto"/>
              <w:jc w:val="both"/>
            </w:pPr>
            <w:r>
              <w:rPr>
                <w:rStyle w:val="Carpredefinitoparagrafo"/>
                <w:rFonts w:ascii="Cambria" w:hAnsi="Cambria"/>
                <w:lang w:val="fr-FR"/>
              </w:rPr>
              <w:t xml:space="preserve">Nombre et cohérence des </w:t>
            </w:r>
            <w:r>
              <w:rPr>
                <w:rStyle w:val="Carpredefinitoparagrafo"/>
                <w:rFonts w:ascii="Cambria" w:hAnsi="Cambria"/>
                <w:b/>
                <w:bCs/>
                <w:lang w:val="fr-FR"/>
              </w:rPr>
              <w:t xml:space="preserve">collaborations </w:t>
            </w:r>
            <w:proofErr w:type="spellStart"/>
            <w:r>
              <w:rPr>
                <w:rStyle w:val="Carpredefinitoparagrafo"/>
                <w:rFonts w:ascii="Cambria" w:hAnsi="Cambria"/>
                <w:b/>
                <w:bCs/>
                <w:lang w:val="fr-FR"/>
              </w:rPr>
              <w:t>interorganisationnelles</w:t>
            </w:r>
            <w:proofErr w:type="spellEnd"/>
            <w:r>
              <w:rPr>
                <w:rStyle w:val="Carpredefinitoparagrafo"/>
                <w:rFonts w:ascii="Cambria" w:hAnsi="Cambria"/>
                <w:b/>
                <w:bCs/>
                <w:lang w:val="fr-FR"/>
              </w:rPr>
              <w:t xml:space="preserve"> liées</w:t>
            </w:r>
            <w:r>
              <w:rPr>
                <w:rStyle w:val="Carpredefinitoparagrafo"/>
                <w:rFonts w:ascii="Cambria" w:hAnsi="Cambria"/>
                <w:lang w:val="fr-FR"/>
              </w:rPr>
              <w:t xml:space="preserve"> à la réalisation de la proposition de projet</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BB137" w14:textId="77777777" w:rsidR="00802188" w:rsidRDefault="00411379">
            <w:pPr>
              <w:pStyle w:val="Standard"/>
              <w:widowControl w:val="0"/>
              <w:spacing w:line="276" w:lineRule="auto"/>
              <w:jc w:val="both"/>
              <w:rPr>
                <w:rFonts w:ascii="Cambria" w:hAnsi="Cambria"/>
                <w:lang w:val="fr-FR"/>
              </w:rPr>
            </w:pPr>
            <w:proofErr w:type="gramStart"/>
            <w:r>
              <w:rPr>
                <w:rFonts w:ascii="Cambria" w:hAnsi="Cambria"/>
                <w:lang w:val="fr-FR"/>
              </w:rPr>
              <w:t>jusqu’à</w:t>
            </w:r>
            <w:proofErr w:type="gramEnd"/>
            <w:r>
              <w:rPr>
                <w:rFonts w:ascii="Cambria" w:hAnsi="Cambria"/>
                <w:lang w:val="fr-FR"/>
              </w:rPr>
              <w:t xml:space="preserve"> 12</w:t>
            </w:r>
          </w:p>
        </w:tc>
      </w:tr>
      <w:tr w:rsidR="00802188" w14:paraId="4A94C6D1" w14:textId="77777777">
        <w:tblPrEx>
          <w:tblCellMar>
            <w:top w:w="0" w:type="dxa"/>
            <w:bottom w:w="0" w:type="dxa"/>
          </w:tblCellMar>
        </w:tblPrEx>
        <w:trPr>
          <w:trHeight w:val="442"/>
        </w:trPr>
        <w:tc>
          <w:tcPr>
            <w:tcW w:w="6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43D7" w14:textId="77777777" w:rsidR="00802188" w:rsidRDefault="00802188">
            <w:pPr>
              <w:pStyle w:val="Normale"/>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A4DAC" w14:textId="77777777" w:rsidR="00802188" w:rsidRDefault="00802188">
            <w:pPr>
              <w:pStyle w:val="Normale"/>
            </w:pP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28CAA" w14:textId="77777777" w:rsidR="00802188" w:rsidRDefault="00411379">
            <w:pPr>
              <w:pStyle w:val="Standard"/>
              <w:widowControl w:val="0"/>
              <w:spacing w:line="276" w:lineRule="auto"/>
              <w:jc w:val="both"/>
            </w:pPr>
            <w:r>
              <w:rPr>
                <w:rStyle w:val="Carpredefinitoparagrafo"/>
                <w:rFonts w:ascii="Cambria" w:hAnsi="Cambria"/>
                <w:lang w:val="fr-FR"/>
              </w:rPr>
              <w:t>Présence et clarté d’une stratégie d’organisation</w:t>
            </w:r>
            <w:r>
              <w:rPr>
                <w:rStyle w:val="Carpredefinitoparagrafo"/>
                <w:rFonts w:ascii="Cambria" w:hAnsi="Cambria"/>
                <w:b/>
                <w:bCs/>
                <w:lang w:val="fr-FR"/>
              </w:rPr>
              <w:t xml:space="preserve"> des parties </w:t>
            </w:r>
            <w:r>
              <w:rPr>
                <w:rStyle w:val="Carpredefinitoparagrafo"/>
                <w:rFonts w:ascii="Cambria" w:hAnsi="Cambria"/>
                <w:b/>
                <w:bCs/>
                <w:lang w:val="fr-FR"/>
              </w:rPr>
              <w:t>prenantes</w:t>
            </w:r>
            <w:r>
              <w:rPr>
                <w:rStyle w:val="Carpredefinitoparagrafo"/>
                <w:rFonts w:ascii="Cambria" w:hAnsi="Cambria"/>
                <w:lang w:val="fr-FR"/>
              </w:rPr>
              <w:t xml:space="preserve"> à la phase de mise en œuvre</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B23AE" w14:textId="77777777" w:rsidR="00802188" w:rsidRDefault="00411379">
            <w:pPr>
              <w:pStyle w:val="Standard"/>
              <w:widowControl w:val="0"/>
              <w:spacing w:line="276" w:lineRule="auto"/>
              <w:jc w:val="both"/>
              <w:rPr>
                <w:rFonts w:ascii="Cambria" w:hAnsi="Cambria"/>
                <w:lang w:val="fr-FR"/>
              </w:rPr>
            </w:pPr>
            <w:proofErr w:type="gramStart"/>
            <w:r>
              <w:rPr>
                <w:rFonts w:ascii="Cambria" w:hAnsi="Cambria"/>
                <w:lang w:val="fr-FR"/>
              </w:rPr>
              <w:t>jusqu’à</w:t>
            </w:r>
            <w:proofErr w:type="gramEnd"/>
            <w:r>
              <w:rPr>
                <w:rFonts w:ascii="Cambria" w:hAnsi="Cambria"/>
                <w:lang w:val="fr-FR"/>
              </w:rPr>
              <w:t xml:space="preserve"> 8</w:t>
            </w:r>
          </w:p>
        </w:tc>
      </w:tr>
    </w:tbl>
    <w:p w14:paraId="489C1C76" w14:textId="77777777" w:rsidR="00802188" w:rsidRDefault="00802188">
      <w:pPr>
        <w:pStyle w:val="Standard"/>
        <w:spacing w:before="120" w:after="120" w:line="276" w:lineRule="auto"/>
        <w:jc w:val="both"/>
        <w:rPr>
          <w:rFonts w:ascii="Cambria" w:hAnsi="Cambria" w:cs="Times New Roman"/>
        </w:rPr>
      </w:pPr>
    </w:p>
    <w:p w14:paraId="27FCC139" w14:textId="77777777" w:rsidR="00802188" w:rsidRDefault="00411379">
      <w:pPr>
        <w:pStyle w:val="Standard"/>
        <w:widowControl w:val="0"/>
        <w:spacing w:before="120" w:after="120" w:line="276" w:lineRule="auto"/>
        <w:jc w:val="both"/>
        <w:textAlignment w:val="center"/>
        <w:rPr>
          <w:rFonts w:ascii="Cambria" w:hAnsi="Cambria"/>
          <w:lang w:val="fr-FR"/>
        </w:rPr>
      </w:pPr>
      <w:r>
        <w:rPr>
          <w:rFonts w:ascii="Cambria" w:hAnsi="Cambria"/>
          <w:lang w:val="fr-FR"/>
        </w:rPr>
        <w:t>En cas d’ex aequo entre deux ou plusieurs candidats, le prix sera attribué à la proposition qui totalise le score supérieur indiqué dans le critère n° 1.</w:t>
      </w:r>
    </w:p>
    <w:p w14:paraId="268D5FD5" w14:textId="77777777" w:rsidR="00802188" w:rsidRDefault="00411379">
      <w:pPr>
        <w:pStyle w:val="Standard"/>
        <w:widowControl w:val="0"/>
        <w:spacing w:before="120" w:after="120" w:line="276" w:lineRule="auto"/>
        <w:jc w:val="both"/>
        <w:textAlignment w:val="center"/>
        <w:rPr>
          <w:rFonts w:ascii="Cambria" w:hAnsi="Cambria"/>
          <w:lang w:val="fr-FR"/>
        </w:rPr>
      </w:pPr>
      <w:r>
        <w:rPr>
          <w:rFonts w:ascii="Cambria" w:hAnsi="Cambria"/>
          <w:lang w:val="fr-FR"/>
        </w:rPr>
        <w:lastRenderedPageBreak/>
        <w:t xml:space="preserve">Si les projets présentent le même score dans le </w:t>
      </w:r>
      <w:r>
        <w:rPr>
          <w:rFonts w:ascii="Cambria" w:hAnsi="Cambria"/>
          <w:lang w:val="fr-FR"/>
        </w:rPr>
        <w:t>critère n° 1, le prix sera réparti à part égales entre les candidats ex aequo, sous réserver qu’il s’agisse du dernier prix attribuable sur le territoire.</w:t>
      </w:r>
    </w:p>
    <w:p w14:paraId="18A223BB" w14:textId="77777777" w:rsidR="00802188" w:rsidRDefault="00802188">
      <w:pPr>
        <w:pStyle w:val="Standard"/>
        <w:widowControl w:val="0"/>
        <w:spacing w:before="120" w:after="120" w:line="276" w:lineRule="auto"/>
        <w:jc w:val="both"/>
        <w:textAlignment w:val="center"/>
        <w:rPr>
          <w:rFonts w:ascii="Cambria" w:hAnsi="Cambria" w:cs="Times New Roman"/>
          <w:lang w:val="fr-FR"/>
        </w:rPr>
      </w:pPr>
    </w:p>
    <w:p w14:paraId="1F417D00" w14:textId="77777777" w:rsidR="00802188" w:rsidRDefault="00411379">
      <w:pPr>
        <w:pStyle w:val="Titolo1"/>
        <w:spacing w:before="120" w:after="120" w:line="276" w:lineRule="auto"/>
        <w:jc w:val="center"/>
      </w:pPr>
      <w:r>
        <w:rPr>
          <w:rStyle w:val="Carpredefinitoparagrafo"/>
          <w:rFonts w:ascii="Cambria" w:hAnsi="Cambria"/>
          <w:b/>
          <w:bCs/>
          <w:sz w:val="26"/>
          <w:szCs w:val="26"/>
          <w:lang w:val="fr-FR"/>
        </w:rPr>
        <w:t xml:space="preserve">Art. </w:t>
      </w:r>
      <w:proofErr w:type="gramStart"/>
      <w:r>
        <w:rPr>
          <w:rStyle w:val="Carpredefinitoparagrafo"/>
          <w:rFonts w:ascii="Cambria" w:hAnsi="Cambria"/>
          <w:b/>
          <w:bCs/>
          <w:sz w:val="26"/>
          <w:szCs w:val="26"/>
          <w:lang w:val="fr-FR"/>
        </w:rPr>
        <w:t>8  «</w:t>
      </w:r>
      <w:proofErr w:type="gramEnd"/>
      <w:r>
        <w:rPr>
          <w:rStyle w:val="Carpredefinitoparagrafo"/>
          <w:rFonts w:ascii="Cambria" w:hAnsi="Cambria"/>
          <w:b/>
          <w:bCs/>
          <w:sz w:val="26"/>
          <w:szCs w:val="26"/>
          <w:lang w:val="fr-FR"/>
        </w:rPr>
        <w:t>Modalités et délais de présentation des demandes »</w:t>
      </w:r>
    </w:p>
    <w:p w14:paraId="2E652817" w14:textId="77777777" w:rsidR="00802188" w:rsidRDefault="00411379">
      <w:pPr>
        <w:pStyle w:val="Standard"/>
        <w:widowControl w:val="0"/>
        <w:tabs>
          <w:tab w:val="left" w:pos="6383"/>
        </w:tabs>
        <w:spacing w:before="120" w:after="120" w:line="276" w:lineRule="auto"/>
        <w:jc w:val="both"/>
        <w:rPr>
          <w:rFonts w:ascii="Cambria" w:hAnsi="Cambria"/>
          <w:lang w:val="fr-FR"/>
        </w:rPr>
      </w:pPr>
      <w:r>
        <w:rPr>
          <w:rFonts w:ascii="Cambria" w:hAnsi="Cambria"/>
          <w:lang w:val="fr-FR"/>
        </w:rPr>
        <w:t>Le dossier de demande et ses annexes peu</w:t>
      </w:r>
      <w:r>
        <w:rPr>
          <w:rFonts w:ascii="Cambria" w:hAnsi="Cambria"/>
          <w:lang w:val="fr-FR"/>
        </w:rPr>
        <w:t>vent être téléchargées sur le site de la CCI du Var.</w:t>
      </w:r>
    </w:p>
    <w:p w14:paraId="79BFD1F2" w14:textId="77777777" w:rsidR="00802188" w:rsidRDefault="00411379">
      <w:pPr>
        <w:pStyle w:val="Standard"/>
        <w:widowControl w:val="0"/>
        <w:tabs>
          <w:tab w:val="left" w:pos="6383"/>
        </w:tabs>
        <w:spacing w:before="120" w:after="120" w:line="276" w:lineRule="auto"/>
        <w:jc w:val="both"/>
        <w:rPr>
          <w:rFonts w:ascii="Cambria" w:hAnsi="Cambria"/>
          <w:lang w:val="fr-FR"/>
        </w:rPr>
      </w:pPr>
      <w:r>
        <w:rPr>
          <w:rFonts w:ascii="Cambria" w:hAnsi="Cambria"/>
          <w:lang w:val="fr-FR"/>
        </w:rPr>
        <w:t>Le dossier de demande devra comprendre, à peine d’irrecevabilité :</w:t>
      </w:r>
    </w:p>
    <w:p w14:paraId="4EE617B7" w14:textId="77777777" w:rsidR="00802188" w:rsidRDefault="00411379">
      <w:pPr>
        <w:pStyle w:val="Paragrafoelenco"/>
        <w:widowControl w:val="0"/>
        <w:numPr>
          <w:ilvl w:val="0"/>
          <w:numId w:val="21"/>
        </w:numPr>
        <w:tabs>
          <w:tab w:val="left" w:pos="7103"/>
        </w:tabs>
        <w:spacing w:before="120" w:after="120"/>
        <w:jc w:val="both"/>
        <w:rPr>
          <w:rFonts w:ascii="Cambria" w:hAnsi="Cambria"/>
        </w:rPr>
      </w:pPr>
      <w:proofErr w:type="gramStart"/>
      <w:r>
        <w:rPr>
          <w:rFonts w:ascii="Cambria" w:hAnsi="Cambria"/>
        </w:rPr>
        <w:t>l’annexe</w:t>
      </w:r>
      <w:proofErr w:type="gramEnd"/>
      <w:r>
        <w:rPr>
          <w:rFonts w:ascii="Cambria" w:hAnsi="Cambria"/>
        </w:rPr>
        <w:t xml:space="preserve"> 1 du présent dossier ;</w:t>
      </w:r>
    </w:p>
    <w:p w14:paraId="6C28A969" w14:textId="77777777" w:rsidR="00802188" w:rsidRDefault="00411379">
      <w:pPr>
        <w:pStyle w:val="Paragrafoelenco"/>
        <w:widowControl w:val="0"/>
        <w:numPr>
          <w:ilvl w:val="0"/>
          <w:numId w:val="8"/>
        </w:numPr>
        <w:tabs>
          <w:tab w:val="left" w:pos="7103"/>
        </w:tabs>
        <w:spacing w:before="120" w:after="120"/>
        <w:jc w:val="both"/>
        <w:rPr>
          <w:rFonts w:ascii="Cambria" w:hAnsi="Cambria"/>
        </w:rPr>
      </w:pPr>
      <w:r>
        <w:rPr>
          <w:rFonts w:ascii="Cambria" w:hAnsi="Cambria"/>
        </w:rPr>
        <w:t>Les documents annexes associés à l’annexe 1 ;</w:t>
      </w:r>
    </w:p>
    <w:p w14:paraId="6EF80A7E" w14:textId="77777777" w:rsidR="00802188" w:rsidRDefault="00411379">
      <w:pPr>
        <w:pStyle w:val="Paragrafoelenco"/>
        <w:widowControl w:val="0"/>
        <w:numPr>
          <w:ilvl w:val="0"/>
          <w:numId w:val="8"/>
        </w:numPr>
        <w:tabs>
          <w:tab w:val="left" w:pos="7103"/>
        </w:tabs>
        <w:spacing w:before="120" w:after="120"/>
        <w:jc w:val="both"/>
        <w:rPr>
          <w:rFonts w:ascii="Cambria" w:hAnsi="Cambria"/>
        </w:rPr>
      </w:pPr>
      <w:r>
        <w:rPr>
          <w:rFonts w:ascii="Cambria" w:hAnsi="Cambria"/>
        </w:rPr>
        <w:t>La présentation du projet ;</w:t>
      </w:r>
    </w:p>
    <w:p w14:paraId="3CB76C99" w14:textId="77777777" w:rsidR="00802188" w:rsidRDefault="00411379">
      <w:pPr>
        <w:pStyle w:val="Paragrafoelenco"/>
        <w:widowControl w:val="0"/>
        <w:numPr>
          <w:ilvl w:val="0"/>
          <w:numId w:val="8"/>
        </w:numPr>
        <w:tabs>
          <w:tab w:val="left" w:pos="7103"/>
        </w:tabs>
        <w:spacing w:before="120" w:after="120"/>
        <w:jc w:val="both"/>
        <w:rPr>
          <w:rFonts w:ascii="Cambria" w:hAnsi="Cambria"/>
        </w:rPr>
      </w:pPr>
      <w:proofErr w:type="gramStart"/>
      <w:r>
        <w:rPr>
          <w:rFonts w:ascii="Cambria" w:hAnsi="Cambria"/>
        </w:rPr>
        <w:t>établi</w:t>
      </w:r>
      <w:proofErr w:type="gramEnd"/>
      <w:r>
        <w:rPr>
          <w:rFonts w:ascii="Cambria" w:hAnsi="Cambria"/>
        </w:rPr>
        <w:t xml:space="preserve"> </w:t>
      </w:r>
      <w:r>
        <w:rPr>
          <w:rFonts w:ascii="Cambria" w:hAnsi="Cambria"/>
        </w:rPr>
        <w:t>exclusivement à l’aide des formulaires préparés et joints au présent concours et avec toutes les annexes requises ;</w:t>
      </w:r>
    </w:p>
    <w:p w14:paraId="63CE07EA" w14:textId="77777777" w:rsidR="00802188" w:rsidRDefault="00411379">
      <w:pPr>
        <w:pStyle w:val="Paragrafoelenco"/>
        <w:widowControl w:val="0"/>
        <w:numPr>
          <w:ilvl w:val="0"/>
          <w:numId w:val="8"/>
        </w:numPr>
        <w:tabs>
          <w:tab w:val="left" w:pos="7103"/>
        </w:tabs>
        <w:spacing w:before="120" w:after="120"/>
        <w:jc w:val="both"/>
        <w:rPr>
          <w:rFonts w:ascii="Cambria" w:hAnsi="Cambria"/>
        </w:rPr>
      </w:pPr>
      <w:proofErr w:type="gramStart"/>
      <w:r>
        <w:rPr>
          <w:rFonts w:ascii="Cambria" w:hAnsi="Cambria"/>
        </w:rPr>
        <w:t>dûment</w:t>
      </w:r>
      <w:proofErr w:type="gramEnd"/>
      <w:r>
        <w:rPr>
          <w:rFonts w:ascii="Cambria" w:hAnsi="Cambria"/>
        </w:rPr>
        <w:t xml:space="preserve"> signé (de manière manuscrite ou numérique);</w:t>
      </w:r>
    </w:p>
    <w:p w14:paraId="72129025" w14:textId="77777777" w:rsidR="00802188" w:rsidRDefault="00411379">
      <w:pPr>
        <w:pStyle w:val="Standard"/>
        <w:numPr>
          <w:ilvl w:val="0"/>
          <w:numId w:val="8"/>
        </w:numPr>
        <w:spacing w:before="120" w:after="120" w:line="276" w:lineRule="auto"/>
        <w:jc w:val="both"/>
        <w:rPr>
          <w:rFonts w:ascii="Cambria" w:hAnsi="Cambria"/>
          <w:lang w:val="fr-FR"/>
        </w:rPr>
      </w:pPr>
      <w:proofErr w:type="gramStart"/>
      <w:r>
        <w:rPr>
          <w:rFonts w:ascii="Cambria" w:hAnsi="Cambria"/>
          <w:lang w:val="fr-FR"/>
        </w:rPr>
        <w:t>envoyé</w:t>
      </w:r>
      <w:proofErr w:type="gramEnd"/>
      <w:r>
        <w:rPr>
          <w:rFonts w:ascii="Cambria" w:hAnsi="Cambria"/>
          <w:lang w:val="fr-FR"/>
        </w:rPr>
        <w:t xml:space="preserve"> exclusivement par voie numérique à partir de sa boîte de courrier électronique val</w:t>
      </w:r>
      <w:r>
        <w:rPr>
          <w:rFonts w:ascii="Cambria" w:hAnsi="Cambria"/>
          <w:lang w:val="fr-FR"/>
        </w:rPr>
        <w:t>ide à l’adresse e-mail suivante : marion.tourniaire@var.cci.fr</w:t>
      </w:r>
    </w:p>
    <w:p w14:paraId="4D30CA1C" w14:textId="77777777" w:rsidR="00802188" w:rsidRDefault="00411379">
      <w:pPr>
        <w:pStyle w:val="Standard"/>
        <w:widowControl w:val="0"/>
        <w:tabs>
          <w:tab w:val="left" w:pos="6383"/>
        </w:tabs>
        <w:spacing w:before="120" w:after="120" w:line="276" w:lineRule="auto"/>
        <w:jc w:val="both"/>
      </w:pPr>
      <w:r>
        <w:rPr>
          <w:rStyle w:val="Carpredefinitoparagrafo"/>
          <w:rFonts w:ascii="Cambria" w:hAnsi="Cambria"/>
          <w:lang w:val="fr-FR"/>
        </w:rPr>
        <w:t>Les candidatures devront être envoyées en format PDF à partir du 01.12.2020. La date limite pour participer au concours est le 14.05.2021.  Dans l’objet du courriel doit être indiqué le mot « C</w:t>
      </w:r>
      <w:r>
        <w:rPr>
          <w:rStyle w:val="Carpredefinitoparagrafo"/>
          <w:rFonts w:ascii="Cambria" w:hAnsi="Cambria"/>
          <w:lang w:val="fr-FR"/>
        </w:rPr>
        <w:t xml:space="preserve">oncours « CIRCULAR PORT » - IMPATTI NO – Projet </w:t>
      </w:r>
      <w:r>
        <w:rPr>
          <w:rStyle w:val="Carpredefinitoparagrafo"/>
          <w:rFonts w:ascii="Cambria" w:hAnsi="Cambria"/>
          <w:i/>
          <w:iCs/>
          <w:lang w:val="fr-FR"/>
        </w:rPr>
        <w:t>[nom de votre projet]</w:t>
      </w:r>
      <w:r>
        <w:rPr>
          <w:rStyle w:val="Carpredefinitoparagrafo"/>
          <w:rFonts w:ascii="Cambria" w:hAnsi="Cambria"/>
          <w:lang w:val="fr-FR"/>
        </w:rPr>
        <w:t>) ».</w:t>
      </w:r>
    </w:p>
    <w:p w14:paraId="63C678F3" w14:textId="77777777" w:rsidR="00802188" w:rsidRDefault="00411379">
      <w:pPr>
        <w:pStyle w:val="Standard"/>
        <w:spacing w:before="120" w:after="120" w:line="276" w:lineRule="auto"/>
        <w:jc w:val="both"/>
      </w:pPr>
      <w:r>
        <w:rPr>
          <w:rStyle w:val="Carpredefinitoparagrafo"/>
          <w:rFonts w:ascii="Cambria" w:hAnsi="Cambria"/>
          <w:lang w:val="fr-FR"/>
        </w:rPr>
        <w:t xml:space="preserve">Les dossiers présentés </w:t>
      </w:r>
      <w:r>
        <w:rPr>
          <w:rStyle w:val="Carpredefinitoparagrafo"/>
          <w:rFonts w:ascii="Cambria" w:hAnsi="Cambria"/>
          <w:b/>
          <w:bCs/>
          <w:lang w:val="fr-FR"/>
        </w:rPr>
        <w:t>avant ou après les délais</w:t>
      </w:r>
      <w:r>
        <w:rPr>
          <w:rStyle w:val="Carpredefinitoparagrafo"/>
          <w:rFonts w:ascii="Cambria" w:hAnsi="Cambria"/>
          <w:lang w:val="fr-FR"/>
        </w:rPr>
        <w:t xml:space="preserve"> indiqués </w:t>
      </w:r>
      <w:r>
        <w:rPr>
          <w:rStyle w:val="Carpredefinitoparagrafo"/>
          <w:rFonts w:ascii="Cambria" w:hAnsi="Cambria"/>
          <w:color w:val="000000"/>
          <w:w w:val="103"/>
          <w:lang w:val="fr-FR"/>
        </w:rPr>
        <w:t>sont déclarées irrecevables.</w:t>
      </w:r>
    </w:p>
    <w:p w14:paraId="501AE7E1" w14:textId="77777777" w:rsidR="00802188" w:rsidRDefault="00411379">
      <w:pPr>
        <w:pStyle w:val="Standard"/>
        <w:spacing w:before="120" w:after="120" w:line="276" w:lineRule="auto"/>
        <w:jc w:val="both"/>
      </w:pPr>
      <w:r>
        <w:rPr>
          <w:rStyle w:val="Carpredefinitoparagrafo"/>
          <w:rFonts w:ascii="Cambria" w:hAnsi="Cambria"/>
          <w:w w:val="103"/>
          <w:lang w:val="fr-FR"/>
        </w:rPr>
        <w:t>Une seule demande par candidat est autorisée</w:t>
      </w:r>
      <w:r>
        <w:rPr>
          <w:rStyle w:val="Carpredefinitoparagrafo"/>
          <w:rFonts w:ascii="Cambria" w:hAnsi="Cambria"/>
          <w:b/>
          <w:w w:val="103"/>
          <w:lang w:val="fr-FR"/>
        </w:rPr>
        <w:t>.</w:t>
      </w:r>
      <w:r>
        <w:rPr>
          <w:rStyle w:val="Carpredefinitoparagrafo"/>
          <w:rFonts w:ascii="Cambria" w:hAnsi="Cambria"/>
          <w:lang w:val="fr-FR"/>
        </w:rPr>
        <w:t xml:space="preserve"> </w:t>
      </w:r>
      <w:r>
        <w:rPr>
          <w:rStyle w:val="Carpredefinitoparagrafo"/>
          <w:rFonts w:ascii="Cambria" w:hAnsi="Cambria"/>
          <w:w w:val="103"/>
          <w:lang w:val="fr-FR"/>
        </w:rPr>
        <w:t xml:space="preserve"> Dans le cas de la présentation de plusieurs doss</w:t>
      </w:r>
      <w:r>
        <w:rPr>
          <w:rStyle w:val="Carpredefinitoparagrafo"/>
          <w:rFonts w:ascii="Cambria" w:hAnsi="Cambria"/>
          <w:w w:val="103"/>
          <w:lang w:val="fr-FR"/>
        </w:rPr>
        <w:t>iers par un même candidat, seul le premier dossier reçu</w:t>
      </w:r>
      <w:r>
        <w:rPr>
          <w:rStyle w:val="Carpredefinitoparagrafo"/>
          <w:rFonts w:ascii="Cambria" w:hAnsi="Cambria"/>
          <w:lang w:val="fr-FR"/>
        </w:rPr>
        <w:t xml:space="preserve"> dans l’ordre chronologique de réception est pris en compte et instruit, tandis que les autres dossiers sont considérés comme </w:t>
      </w:r>
      <w:r>
        <w:rPr>
          <w:rStyle w:val="Carpredefinitoparagrafo"/>
          <w:rFonts w:ascii="Cambria" w:hAnsi="Cambria"/>
          <w:w w:val="103"/>
          <w:lang w:val="fr-FR"/>
        </w:rPr>
        <w:t>irrecevables.</w:t>
      </w:r>
    </w:p>
    <w:p w14:paraId="333E8844" w14:textId="77777777" w:rsidR="00802188" w:rsidRDefault="00411379">
      <w:pPr>
        <w:pStyle w:val="Standard"/>
        <w:spacing w:before="120" w:after="120" w:line="276" w:lineRule="auto"/>
        <w:jc w:val="both"/>
        <w:rPr>
          <w:rFonts w:ascii="Cambria" w:hAnsi="Cambria"/>
          <w:w w:val="103"/>
          <w:lang w:val="fr-FR"/>
        </w:rPr>
      </w:pPr>
      <w:r>
        <w:rPr>
          <w:rFonts w:ascii="Cambria" w:hAnsi="Cambria"/>
          <w:w w:val="103"/>
          <w:lang w:val="fr-FR"/>
        </w:rPr>
        <w:t xml:space="preserve">La Chambre de Commerce et d’Industrie du Var (CCI du Var) </w:t>
      </w:r>
      <w:r>
        <w:rPr>
          <w:rFonts w:ascii="Cambria" w:hAnsi="Cambria"/>
          <w:w w:val="103"/>
          <w:lang w:val="fr-FR"/>
        </w:rPr>
        <w:t>est exemptée de toute responsabilité découlant de la non-réception du dossier en raison de problèmes techniques.</w:t>
      </w:r>
    </w:p>
    <w:p w14:paraId="00FE7744" w14:textId="77777777" w:rsidR="00802188" w:rsidRDefault="00802188">
      <w:pPr>
        <w:pStyle w:val="Standard"/>
        <w:spacing w:before="120" w:after="120" w:line="276" w:lineRule="auto"/>
        <w:jc w:val="both"/>
        <w:rPr>
          <w:rFonts w:ascii="Cambria" w:hAnsi="Cambria" w:cs="Times New Roman"/>
          <w:lang w:val="fr-FR"/>
        </w:rPr>
      </w:pPr>
    </w:p>
    <w:p w14:paraId="3D322805" w14:textId="77777777" w:rsidR="00802188" w:rsidRDefault="00411379">
      <w:pPr>
        <w:pStyle w:val="Standard"/>
        <w:tabs>
          <w:tab w:val="left" w:pos="8189"/>
        </w:tabs>
        <w:spacing w:before="120" w:after="120" w:line="276" w:lineRule="auto"/>
        <w:jc w:val="center"/>
        <w:rPr>
          <w:rFonts w:ascii="Cambria" w:hAnsi="Cambria"/>
          <w:b/>
          <w:bCs/>
          <w:color w:val="2F5496"/>
          <w:sz w:val="26"/>
          <w:szCs w:val="26"/>
          <w:lang w:val="fr-FR"/>
        </w:rPr>
      </w:pPr>
      <w:r>
        <w:rPr>
          <w:rFonts w:ascii="Cambria" w:hAnsi="Cambria"/>
          <w:b/>
          <w:bCs/>
          <w:color w:val="2F5496"/>
          <w:sz w:val="26"/>
          <w:szCs w:val="26"/>
          <w:lang w:val="fr-FR"/>
        </w:rPr>
        <w:t>Art. 9 « Régime de licence »</w:t>
      </w:r>
    </w:p>
    <w:p w14:paraId="48362A20" w14:textId="003EBE5B" w:rsidR="00802188" w:rsidRDefault="00411379">
      <w:pPr>
        <w:pStyle w:val="Standard"/>
        <w:spacing w:before="120" w:after="120" w:line="276" w:lineRule="auto"/>
        <w:jc w:val="both"/>
      </w:pPr>
      <w:r>
        <w:rPr>
          <w:rStyle w:val="Carpredefinitoparagrafo"/>
          <w:rFonts w:ascii="Cambria" w:hAnsi="Cambria"/>
          <w:w w:val="103"/>
          <w:lang w:val="fr-FR"/>
        </w:rPr>
        <w:t>Pour les cas spécifiques auxquels ces règles s’appliquent, veuillez noter que les aides visées au présent concour</w:t>
      </w:r>
      <w:r>
        <w:rPr>
          <w:rStyle w:val="Carpredefinitoparagrafo"/>
          <w:rFonts w:ascii="Cambria" w:hAnsi="Cambria"/>
          <w:w w:val="103"/>
          <w:lang w:val="fr-FR"/>
        </w:rPr>
        <w:t xml:space="preserve">s sont accordées en vertu de la règle des minimis, conformément au règlement n° 1407/2013 </w:t>
      </w:r>
      <w:r w:rsidRPr="00411379">
        <w:rPr>
          <w:rStyle w:val="Carpredefinitoparagrafo"/>
          <w:rFonts w:ascii="Cambria" w:hAnsi="Cambria"/>
          <w:w w:val="103"/>
          <w:lang w:val="fr-FR"/>
        </w:rPr>
        <w:t>et modifications ultérieure</w:t>
      </w:r>
      <w:r w:rsidRPr="00411379">
        <w:rPr>
          <w:rStyle w:val="Carpredefinitoparagrafo"/>
          <w:rFonts w:ascii="Cambria" w:hAnsi="Cambria"/>
          <w:w w:val="103"/>
          <w:lang w:val="fr-FR"/>
        </w:rPr>
        <w:t>s</w:t>
      </w:r>
      <w:r w:rsidRPr="00411379">
        <w:rPr>
          <w:rStyle w:val="Carpredefinitoparagrafo"/>
          <w:rFonts w:ascii="Cambria" w:hAnsi="Cambria"/>
          <w:w w:val="103"/>
          <w:lang w:val="fr-FR"/>
        </w:rPr>
        <w:t>.</w:t>
      </w:r>
    </w:p>
    <w:p w14:paraId="60FAD88D" w14:textId="77777777" w:rsidR="00802188" w:rsidRDefault="00411379">
      <w:pPr>
        <w:pStyle w:val="Standard"/>
        <w:spacing w:before="120" w:after="120" w:line="276" w:lineRule="auto"/>
        <w:jc w:val="both"/>
      </w:pPr>
      <w:r>
        <w:rPr>
          <w:rStyle w:val="Carpredefinitoparagrafo"/>
          <w:rFonts w:ascii="Cambria" w:hAnsi="Cambria"/>
          <w:w w:val="103"/>
          <w:lang w:val="fr-FR"/>
        </w:rPr>
        <w:lastRenderedPageBreak/>
        <w:t>En vertu de ces règlements, le montant total des aides de minimis accordées à une « seule » entreprise ne peut dépasser les plafonds correspondant sur une période de 3</w:t>
      </w:r>
      <w:r>
        <w:rPr>
          <w:rStyle w:val="Carpredefinitoparagrafo"/>
          <w:rFonts w:ascii="Cambria" w:hAnsi="Cambria"/>
          <w:w w:val="103"/>
          <w:vertAlign w:val="superscript"/>
          <w:lang w:val="fr-FR"/>
        </w:rPr>
        <w:t xml:space="preserve"> </w:t>
      </w:r>
      <w:r>
        <w:rPr>
          <w:rStyle w:val="Carpredefinitoparagrafo"/>
          <w:rFonts w:ascii="Cambria" w:hAnsi="Cambria"/>
          <w:w w:val="103"/>
          <w:lang w:val="fr-FR"/>
        </w:rPr>
        <w:t>exercices fiscaux.</w:t>
      </w:r>
      <w:r>
        <w:rPr>
          <w:rStyle w:val="Rimandonotaapidipagina"/>
          <w:rFonts w:ascii="Cambria" w:hAnsi="Cambria"/>
          <w:w w:val="103"/>
          <w:lang w:val="fr-FR"/>
        </w:rPr>
        <w:footnoteReference w:id="1"/>
      </w:r>
      <w:r>
        <w:rPr>
          <w:rStyle w:val="Rimandonotaapidipagina"/>
          <w:rFonts w:ascii="Cambria" w:hAnsi="Cambria"/>
          <w:w w:val="103"/>
          <w:lang w:val="fr-FR"/>
        </w:rPr>
        <w:footnoteReference w:id="2"/>
      </w:r>
    </w:p>
    <w:p w14:paraId="12528BA4" w14:textId="77777777" w:rsidR="00802188" w:rsidRDefault="00411379">
      <w:pPr>
        <w:pStyle w:val="Standard"/>
        <w:tabs>
          <w:tab w:val="left" w:pos="8189"/>
        </w:tabs>
        <w:spacing w:before="120" w:after="120" w:line="276" w:lineRule="auto"/>
        <w:jc w:val="both"/>
        <w:rPr>
          <w:rFonts w:ascii="Cambria" w:hAnsi="Cambria"/>
          <w:w w:val="103"/>
          <w:lang w:val="fr-FR"/>
        </w:rPr>
      </w:pPr>
      <w:r>
        <w:rPr>
          <w:rFonts w:ascii="Cambria" w:hAnsi="Cambria"/>
          <w:w w:val="103"/>
          <w:lang w:val="fr-FR"/>
        </w:rPr>
        <w:t>Pour tout ce qui n’est pas expressément réglementé ou défini par le présent</w:t>
      </w:r>
      <w:r>
        <w:rPr>
          <w:rFonts w:ascii="Cambria" w:hAnsi="Cambria"/>
          <w:w w:val="103"/>
          <w:lang w:val="fr-FR"/>
        </w:rPr>
        <w:t xml:space="preserve"> concours, il est fait référence au règlement susmentionné ; en tout état de cause, rien dans le présent concours ne peut être interprété d’une manière incompatible avec les dispositions pertinentes de ces règlements.</w:t>
      </w:r>
    </w:p>
    <w:p w14:paraId="03C3D412" w14:textId="77777777" w:rsidR="00802188" w:rsidRDefault="00802188">
      <w:pPr>
        <w:pStyle w:val="Standard"/>
        <w:spacing w:before="120" w:after="120" w:line="276" w:lineRule="auto"/>
        <w:ind w:left="851" w:right="300"/>
        <w:jc w:val="center"/>
        <w:rPr>
          <w:rFonts w:ascii="Cambria" w:hAnsi="Cambria" w:cs="Times New Roman"/>
          <w:b/>
          <w:lang w:val="fr-FR"/>
        </w:rPr>
      </w:pPr>
    </w:p>
    <w:p w14:paraId="0AAB6094" w14:textId="77777777" w:rsidR="00802188" w:rsidRDefault="00411379">
      <w:pPr>
        <w:pStyle w:val="Standard"/>
        <w:tabs>
          <w:tab w:val="left" w:pos="8189"/>
        </w:tabs>
        <w:spacing w:before="120" w:after="120" w:line="276" w:lineRule="auto"/>
        <w:jc w:val="center"/>
        <w:rPr>
          <w:rFonts w:ascii="Cambria" w:hAnsi="Cambria"/>
          <w:b/>
          <w:bCs/>
          <w:color w:val="2F5496"/>
          <w:sz w:val="26"/>
          <w:szCs w:val="26"/>
          <w:lang w:val="fr-FR"/>
        </w:rPr>
      </w:pPr>
      <w:r>
        <w:rPr>
          <w:rFonts w:ascii="Cambria" w:hAnsi="Cambria"/>
          <w:b/>
          <w:bCs/>
          <w:color w:val="2F5496"/>
          <w:sz w:val="26"/>
          <w:szCs w:val="26"/>
          <w:lang w:val="fr-FR"/>
        </w:rPr>
        <w:t xml:space="preserve">Art. </w:t>
      </w:r>
      <w:proofErr w:type="gramStart"/>
      <w:r>
        <w:rPr>
          <w:rFonts w:ascii="Cambria" w:hAnsi="Cambria"/>
          <w:b/>
          <w:bCs/>
          <w:color w:val="2F5496"/>
          <w:sz w:val="26"/>
          <w:szCs w:val="26"/>
          <w:lang w:val="fr-FR"/>
        </w:rPr>
        <w:t>10  «</w:t>
      </w:r>
      <w:proofErr w:type="gramEnd"/>
      <w:r>
        <w:rPr>
          <w:rFonts w:ascii="Cambria" w:hAnsi="Cambria"/>
          <w:b/>
          <w:bCs/>
          <w:color w:val="2F5496"/>
          <w:sz w:val="26"/>
          <w:szCs w:val="26"/>
          <w:lang w:val="fr-FR"/>
        </w:rPr>
        <w:t> Propriété intellectuelle »</w:t>
      </w:r>
    </w:p>
    <w:p w14:paraId="6BA4BD6B" w14:textId="49A704D8" w:rsidR="00802188" w:rsidRDefault="00411379">
      <w:pPr>
        <w:pStyle w:val="Textbody"/>
        <w:tabs>
          <w:tab w:val="left" w:pos="8189"/>
        </w:tabs>
        <w:spacing w:before="120" w:after="120"/>
        <w:ind w:right="300"/>
        <w:jc w:val="both"/>
      </w:pPr>
      <w:r>
        <w:rPr>
          <w:rStyle w:val="Carpredefinitoparagrafo"/>
          <w:rFonts w:ascii="Cambria" w:hAnsi="Cambria"/>
          <w:lang w:val="fr-FR"/>
        </w:rPr>
        <w:t xml:space="preserve">La propriété des informations contenues dans les demandes présentées est détenue par les personnes qui ont contribué à leur élaboration et qui sont invités à les protéger, le cas échéant, conformément au Code de la propriété </w:t>
      </w:r>
      <w:r w:rsidRPr="00411379">
        <w:rPr>
          <w:rStyle w:val="Carpredefinitoparagrafo"/>
          <w:rFonts w:ascii="Cambria" w:hAnsi="Cambria"/>
          <w:lang w:val="fr-FR"/>
        </w:rPr>
        <w:t xml:space="preserve">intellectuelle </w:t>
      </w:r>
      <w:r w:rsidRPr="00411379">
        <w:rPr>
          <w:rStyle w:val="Carpredefinitoparagrafo"/>
          <w:rFonts w:ascii="Cambria" w:hAnsi="Cambria"/>
          <w:lang w:val="fr-FR"/>
        </w:rPr>
        <w:t>et aux articles</w:t>
      </w:r>
      <w:r w:rsidRPr="00411379">
        <w:rPr>
          <w:rStyle w:val="Carpredefinitoparagrafo"/>
          <w:rFonts w:ascii="Cambria" w:hAnsi="Cambria"/>
          <w:lang w:val="fr-FR"/>
        </w:rPr>
        <w:t xml:space="preserve"> 17 et 18 de la Convention entre le Chef de File et l’Autorité de Gestion du Programme.</w:t>
      </w:r>
    </w:p>
    <w:p w14:paraId="2A039FCB" w14:textId="77777777" w:rsidR="00802188" w:rsidRDefault="00411379">
      <w:pPr>
        <w:pStyle w:val="Standard"/>
        <w:tabs>
          <w:tab w:val="left" w:pos="8189"/>
        </w:tabs>
        <w:spacing w:before="120" w:after="120" w:line="276" w:lineRule="auto"/>
        <w:jc w:val="both"/>
        <w:rPr>
          <w:rFonts w:ascii="Cambria" w:hAnsi="Cambria"/>
          <w:lang w:val="fr-FR"/>
        </w:rPr>
      </w:pPr>
      <w:r>
        <w:rPr>
          <w:rFonts w:ascii="Cambria" w:hAnsi="Cambria"/>
          <w:lang w:val="fr-FR"/>
        </w:rPr>
        <w:t xml:space="preserve">Chaque idée présentée au présent concours restera la propriété des auteurs, qui pourront la protéger par les formes de protection prévues par la loi, sans </w:t>
      </w:r>
      <w:r>
        <w:rPr>
          <w:rFonts w:ascii="Cambria" w:hAnsi="Cambria"/>
          <w:lang w:val="fr-FR"/>
        </w:rPr>
        <w:t xml:space="preserve">préjudice de l’obligation pour les lauréats du concours d’accepter la publication dans le Catalogue des idées d’une fiche récapitulative. Cette fiche, relative à leur idée innovante, doit être complétée par les lauréats sur un format préparé par la CCI du </w:t>
      </w:r>
      <w:r>
        <w:rPr>
          <w:rFonts w:ascii="Cambria" w:hAnsi="Cambria"/>
          <w:lang w:val="fr-FR"/>
        </w:rPr>
        <w:t>Var.</w:t>
      </w:r>
    </w:p>
    <w:p w14:paraId="6815F434" w14:textId="77777777" w:rsidR="00802188" w:rsidRDefault="00802188">
      <w:pPr>
        <w:pStyle w:val="Standard"/>
        <w:tabs>
          <w:tab w:val="left" w:pos="8189"/>
        </w:tabs>
        <w:spacing w:before="120" w:after="120" w:line="276" w:lineRule="auto"/>
        <w:jc w:val="both"/>
        <w:rPr>
          <w:rFonts w:ascii="Cambria" w:hAnsi="Cambria" w:cs="Times New Roman"/>
          <w:color w:val="000000"/>
          <w:shd w:val="clear" w:color="auto" w:fill="FF0000"/>
          <w:lang w:val="fr-FR"/>
        </w:rPr>
      </w:pPr>
    </w:p>
    <w:p w14:paraId="2D465758" w14:textId="77777777" w:rsidR="00802188" w:rsidRDefault="00411379">
      <w:pPr>
        <w:pStyle w:val="Standard"/>
        <w:tabs>
          <w:tab w:val="left" w:pos="8189"/>
        </w:tabs>
        <w:spacing w:before="120" w:after="120" w:line="276" w:lineRule="auto"/>
        <w:jc w:val="center"/>
        <w:rPr>
          <w:rFonts w:ascii="Cambria" w:hAnsi="Cambria"/>
          <w:b/>
          <w:bCs/>
          <w:color w:val="2F5496"/>
          <w:sz w:val="26"/>
          <w:szCs w:val="26"/>
          <w:lang w:val="fr-FR"/>
        </w:rPr>
      </w:pPr>
      <w:r>
        <w:rPr>
          <w:rFonts w:ascii="Cambria" w:hAnsi="Cambria"/>
          <w:b/>
          <w:bCs/>
          <w:color w:val="2F5496"/>
          <w:sz w:val="26"/>
          <w:szCs w:val="26"/>
          <w:lang w:val="fr-FR"/>
        </w:rPr>
        <w:t>Art. 11 « Attribution du prix »</w:t>
      </w:r>
    </w:p>
    <w:p w14:paraId="7E918662" w14:textId="77777777" w:rsidR="00802188" w:rsidRDefault="00411379">
      <w:pPr>
        <w:pStyle w:val="Standard"/>
        <w:tabs>
          <w:tab w:val="left" w:pos="8189"/>
        </w:tabs>
        <w:spacing w:before="120" w:after="120" w:line="276" w:lineRule="auto"/>
        <w:jc w:val="both"/>
        <w:rPr>
          <w:rFonts w:ascii="Cambria" w:hAnsi="Cambria"/>
          <w:lang w:val="fr-FR"/>
        </w:rPr>
      </w:pPr>
      <w:r>
        <w:rPr>
          <w:rFonts w:ascii="Cambria" w:hAnsi="Cambria"/>
          <w:lang w:val="fr-FR"/>
        </w:rPr>
        <w:t xml:space="preserve">Le prix sera versé au lauréat par virement bancaire. Le paiement sera effectué dans les 45 jours suivant la publication de la liste de classement.  </w:t>
      </w:r>
    </w:p>
    <w:p w14:paraId="2FDD5F61" w14:textId="77777777" w:rsidR="00802188" w:rsidRDefault="00802188">
      <w:pPr>
        <w:pStyle w:val="Standard"/>
        <w:tabs>
          <w:tab w:val="left" w:pos="8189"/>
        </w:tabs>
        <w:spacing w:before="120" w:after="120" w:line="276" w:lineRule="auto"/>
        <w:jc w:val="center"/>
        <w:rPr>
          <w:rFonts w:ascii="Cambria" w:hAnsi="Cambria" w:cs="Times New Roman"/>
          <w:lang w:val="fr-FR"/>
        </w:rPr>
      </w:pPr>
    </w:p>
    <w:p w14:paraId="5AA0D6CA" w14:textId="77777777" w:rsidR="00802188" w:rsidRDefault="00411379">
      <w:pPr>
        <w:pStyle w:val="Standard"/>
        <w:tabs>
          <w:tab w:val="left" w:pos="8189"/>
        </w:tabs>
        <w:spacing w:before="120" w:after="120" w:line="276" w:lineRule="auto"/>
        <w:jc w:val="center"/>
        <w:rPr>
          <w:rFonts w:ascii="Cambria" w:hAnsi="Cambria"/>
          <w:b/>
          <w:bCs/>
          <w:color w:val="2F5496"/>
          <w:sz w:val="26"/>
          <w:szCs w:val="26"/>
          <w:lang w:val="fr-FR"/>
        </w:rPr>
      </w:pPr>
      <w:r>
        <w:rPr>
          <w:rFonts w:ascii="Cambria" w:hAnsi="Cambria"/>
          <w:b/>
          <w:bCs/>
          <w:color w:val="2F5496"/>
          <w:sz w:val="26"/>
          <w:szCs w:val="26"/>
          <w:lang w:val="fr-FR"/>
        </w:rPr>
        <w:t>Art.  12 " Traitement des données à caractère personnel »</w:t>
      </w:r>
    </w:p>
    <w:p w14:paraId="675CF951" w14:textId="77777777" w:rsidR="00802188" w:rsidRDefault="00411379">
      <w:pPr>
        <w:pStyle w:val="Standard"/>
        <w:tabs>
          <w:tab w:val="left" w:pos="8189"/>
        </w:tabs>
        <w:spacing w:before="120" w:after="120" w:line="276" w:lineRule="auto"/>
        <w:jc w:val="both"/>
        <w:rPr>
          <w:rFonts w:ascii="Cambria" w:hAnsi="Cambria"/>
          <w:lang w:val="fr-FR"/>
        </w:rPr>
      </w:pPr>
      <w:r>
        <w:rPr>
          <w:rFonts w:ascii="Cambria" w:hAnsi="Cambria"/>
          <w:lang w:val="fr-FR"/>
        </w:rPr>
        <w:t xml:space="preserve">Les </w:t>
      </w:r>
      <w:r>
        <w:rPr>
          <w:rFonts w:ascii="Cambria" w:hAnsi="Cambria"/>
          <w:lang w:val="fr-FR"/>
        </w:rPr>
        <w:t>données personnelles seront traitées conformément à l’art. 13 du GDPR (règlement de l’UE 2016/679). Le traitement des données est nécessaire aux fins des intérêts légitimes poursuivis par la CCI du Var dans le cadre du concours « </w:t>
      </w:r>
      <w:proofErr w:type="spellStart"/>
      <w:r>
        <w:rPr>
          <w:rFonts w:ascii="Cambria" w:hAnsi="Cambria"/>
          <w:lang w:val="fr-FR"/>
        </w:rPr>
        <w:t>Circular</w:t>
      </w:r>
      <w:proofErr w:type="spellEnd"/>
      <w:r>
        <w:rPr>
          <w:rFonts w:ascii="Cambria" w:hAnsi="Cambria"/>
          <w:lang w:val="fr-FR"/>
        </w:rPr>
        <w:t xml:space="preserve"> Port », intervena</w:t>
      </w:r>
      <w:r>
        <w:rPr>
          <w:rFonts w:ascii="Cambria" w:hAnsi="Cambria"/>
          <w:lang w:val="fr-FR"/>
        </w:rPr>
        <w:t>nt dans le cadre du projet Européen IMPATTI NO.</w:t>
      </w:r>
    </w:p>
    <w:p w14:paraId="74D594E1" w14:textId="77777777" w:rsidR="00802188" w:rsidRDefault="00411379">
      <w:pPr>
        <w:pStyle w:val="Standard"/>
        <w:tabs>
          <w:tab w:val="left" w:pos="8189"/>
        </w:tabs>
        <w:spacing w:before="120" w:after="120" w:line="276" w:lineRule="auto"/>
        <w:jc w:val="both"/>
        <w:rPr>
          <w:rFonts w:ascii="Cambria" w:hAnsi="Cambria"/>
          <w:lang w:val="fr-FR"/>
        </w:rPr>
      </w:pPr>
      <w:r>
        <w:rPr>
          <w:rFonts w:ascii="Cambria" w:hAnsi="Cambria"/>
          <w:lang w:val="fr-FR"/>
        </w:rPr>
        <w:lastRenderedPageBreak/>
        <w:t>Toutes les données fournies dans le cadre du projet IMPATTI NO sont soumises à la règlementation de protection des données du règlement européen 679/2016. Les partenaires du projet agissent en tant que coprop</w:t>
      </w:r>
      <w:r>
        <w:rPr>
          <w:rFonts w:ascii="Cambria" w:hAnsi="Cambria"/>
          <w:lang w:val="fr-FR"/>
        </w:rPr>
        <w:t>riétaires en vertu de l’art. 26 du règlement 679/2016 et, à cette fin, s’engagent à garantir aux parties intéressées l’exercice de leurs droits pour les données traitées. Les parties intéressées peuvent demander aux partenaires de leur région l’exercice de</w:t>
      </w:r>
      <w:r>
        <w:rPr>
          <w:rFonts w:ascii="Cambria" w:hAnsi="Cambria"/>
          <w:lang w:val="fr-FR"/>
        </w:rPr>
        <w:t xml:space="preserve"> leurs droits.</w:t>
      </w:r>
    </w:p>
    <w:p w14:paraId="40BD70A0" w14:textId="77777777" w:rsidR="00802188" w:rsidRDefault="00411379">
      <w:pPr>
        <w:pStyle w:val="Standard"/>
        <w:tabs>
          <w:tab w:val="left" w:pos="8189"/>
        </w:tabs>
        <w:spacing w:before="120" w:after="120" w:line="276" w:lineRule="auto"/>
        <w:jc w:val="both"/>
        <w:rPr>
          <w:rFonts w:ascii="Cambria" w:hAnsi="Cambria"/>
          <w:lang w:val="fr-FR"/>
        </w:rPr>
      </w:pPr>
      <w:r>
        <w:rPr>
          <w:rFonts w:ascii="Cambria" w:hAnsi="Cambria"/>
          <w:lang w:val="fr-FR"/>
        </w:rPr>
        <w:t>Conformément aux dispositions du règlement 679/2016 de l’UE, toutes les données à caractère personnel communiquées dans le cadre du projet IMPATTI NO ne sont utilisées qu’aux fins indiquées dans l’appel à candidature. La fourniture de donnée</w:t>
      </w:r>
      <w:r>
        <w:rPr>
          <w:rFonts w:ascii="Cambria" w:hAnsi="Cambria"/>
          <w:lang w:val="fr-FR"/>
        </w:rPr>
        <w:t>s est obligatoire afin de permettre de se conformer aux enquêtes préliminaires pour l’admission au projet et, par la suite, pour la gestion complète et la mise en œuvre de l’activité prévue dans l’avis.</w:t>
      </w:r>
    </w:p>
    <w:p w14:paraId="3E9691C0" w14:textId="77777777" w:rsidR="00802188" w:rsidRDefault="00411379">
      <w:pPr>
        <w:pStyle w:val="Standard"/>
        <w:tabs>
          <w:tab w:val="left" w:pos="8189"/>
        </w:tabs>
        <w:spacing w:before="120" w:after="120" w:line="276" w:lineRule="auto"/>
        <w:jc w:val="both"/>
        <w:rPr>
          <w:rFonts w:ascii="Cambria" w:hAnsi="Cambria"/>
          <w:lang w:val="fr-FR"/>
        </w:rPr>
      </w:pPr>
      <w:r>
        <w:rPr>
          <w:rFonts w:ascii="Cambria" w:hAnsi="Cambria"/>
          <w:lang w:val="fr-FR"/>
        </w:rPr>
        <w:t xml:space="preserve">Le défaut de fournir des données entrainera la perte </w:t>
      </w:r>
      <w:r>
        <w:rPr>
          <w:rFonts w:ascii="Cambria" w:hAnsi="Cambria"/>
          <w:lang w:val="fr-FR"/>
        </w:rPr>
        <w:t>du droit à la prestation.</w:t>
      </w:r>
    </w:p>
    <w:p w14:paraId="3162549C" w14:textId="77777777" w:rsidR="00802188" w:rsidRDefault="00411379">
      <w:pPr>
        <w:pStyle w:val="Standard"/>
        <w:tabs>
          <w:tab w:val="left" w:pos="8189"/>
        </w:tabs>
        <w:spacing w:before="120" w:after="120" w:line="276" w:lineRule="auto"/>
        <w:jc w:val="both"/>
        <w:rPr>
          <w:rFonts w:ascii="Cambria" w:hAnsi="Cambria"/>
          <w:lang w:val="fr-FR"/>
        </w:rPr>
      </w:pPr>
      <w:r>
        <w:rPr>
          <w:rFonts w:ascii="Cambria" w:hAnsi="Cambria"/>
          <w:lang w:val="fr-FR"/>
        </w:rPr>
        <w:t xml:space="preserve">Les données sont traitées électroniquement et peuvent être collectées sur papier. Les données peuvent être communiquées, sous la responsabilité de chaque partenaire de projet, aux autorités publiques nationales et communautaires, </w:t>
      </w:r>
      <w:r>
        <w:rPr>
          <w:rFonts w:ascii="Cambria" w:hAnsi="Cambria"/>
          <w:lang w:val="fr-FR"/>
        </w:rPr>
        <w:t>aux sujets et organismes qui y collaborent, conformément à la législation en vigueur.</w:t>
      </w:r>
    </w:p>
    <w:p w14:paraId="2454A0B1" w14:textId="77777777" w:rsidR="00802188" w:rsidRDefault="00411379">
      <w:pPr>
        <w:pStyle w:val="Standard"/>
        <w:tabs>
          <w:tab w:val="left" w:pos="8189"/>
        </w:tabs>
        <w:spacing w:before="120" w:after="120" w:line="276" w:lineRule="auto"/>
        <w:jc w:val="both"/>
        <w:rPr>
          <w:rFonts w:ascii="Cambria" w:hAnsi="Cambria"/>
          <w:lang w:val="fr-FR"/>
        </w:rPr>
      </w:pPr>
      <w:r>
        <w:rPr>
          <w:rFonts w:ascii="Cambria" w:hAnsi="Cambria"/>
          <w:lang w:val="fr-FR"/>
        </w:rPr>
        <w:t>Il n’est pas non plus prévu de transférer des données personnelles en dehors de l’Union européenne.</w:t>
      </w:r>
    </w:p>
    <w:p w14:paraId="5DA56CBB" w14:textId="77777777" w:rsidR="00802188" w:rsidRDefault="00411379">
      <w:pPr>
        <w:pStyle w:val="Standard"/>
        <w:tabs>
          <w:tab w:val="left" w:pos="8189"/>
        </w:tabs>
        <w:spacing w:before="120" w:after="120" w:line="276" w:lineRule="auto"/>
        <w:jc w:val="both"/>
        <w:rPr>
          <w:rFonts w:ascii="Cambria" w:hAnsi="Cambria"/>
          <w:lang w:val="fr-FR"/>
        </w:rPr>
      </w:pPr>
      <w:r>
        <w:rPr>
          <w:rFonts w:ascii="Cambria" w:hAnsi="Cambria"/>
          <w:lang w:val="fr-FR"/>
        </w:rPr>
        <w:t>Les données seront conservées à l’issue du projet IMPATTI NO, à savoir</w:t>
      </w:r>
      <w:r>
        <w:rPr>
          <w:rFonts w:ascii="Cambria" w:hAnsi="Cambria"/>
          <w:lang w:val="fr-FR"/>
        </w:rPr>
        <w:t xml:space="preserve"> jusqu’au 2 juillet 2021.</w:t>
      </w:r>
    </w:p>
    <w:p w14:paraId="2E49383F" w14:textId="77777777" w:rsidR="00802188" w:rsidRDefault="00411379">
      <w:pPr>
        <w:pStyle w:val="Standard"/>
        <w:tabs>
          <w:tab w:val="left" w:pos="8189"/>
        </w:tabs>
        <w:spacing w:before="120" w:after="120" w:line="276" w:lineRule="auto"/>
        <w:jc w:val="both"/>
        <w:rPr>
          <w:rFonts w:ascii="Cambria" w:hAnsi="Cambria" w:cs="Times New Roman"/>
          <w:lang w:val="fr-FR"/>
        </w:rPr>
      </w:pPr>
      <w:r>
        <w:rPr>
          <w:rFonts w:ascii="Cambria" w:hAnsi="Cambria" w:cs="Times New Roman"/>
          <w:lang w:val="fr-FR"/>
        </w:rPr>
        <w:t>Consultez le site cnil.fr pour plus d’informations sur vos droits.</w:t>
      </w:r>
    </w:p>
    <w:p w14:paraId="49FF9B75" w14:textId="77777777" w:rsidR="00802188" w:rsidRDefault="00411379">
      <w:pPr>
        <w:pStyle w:val="Standard"/>
        <w:tabs>
          <w:tab w:val="left" w:pos="8189"/>
        </w:tabs>
        <w:spacing w:before="120" w:after="120" w:line="276" w:lineRule="auto"/>
        <w:jc w:val="both"/>
      </w:pPr>
      <w:r>
        <w:rPr>
          <w:rStyle w:val="Carpredefinitoparagrafo"/>
          <w:rFonts w:ascii="Cambria" w:hAnsi="Cambria" w:cs="Times New Roman"/>
          <w:lang w:val="fr-FR"/>
        </w:rPr>
        <w:t xml:space="preserve">Pour exercer ces droits ou pour toute question sur le traitement de vos données dans ce dispositif, vous pouvez nous contacter à l’adresse suivante : </w:t>
      </w:r>
      <w:hyperlink r:id="rId7" w:history="1">
        <w:r>
          <w:rPr>
            <w:rStyle w:val="Internetlink"/>
            <w:rFonts w:ascii="Cambria" w:hAnsi="Cambria"/>
            <w:lang w:val="fr-FR"/>
          </w:rPr>
          <w:t>dpo@var.cci.fr</w:t>
        </w:r>
      </w:hyperlink>
    </w:p>
    <w:p w14:paraId="6DFBB7C9" w14:textId="77777777" w:rsidR="00802188" w:rsidRDefault="00411379">
      <w:pPr>
        <w:pStyle w:val="Standard"/>
        <w:tabs>
          <w:tab w:val="left" w:pos="8189"/>
        </w:tabs>
        <w:spacing w:before="120" w:after="120" w:line="276" w:lineRule="auto"/>
        <w:jc w:val="both"/>
        <w:rPr>
          <w:rFonts w:ascii="Cambria" w:hAnsi="Cambria"/>
          <w:lang w:val="fr-FR"/>
        </w:rPr>
      </w:pPr>
      <w:r>
        <w:rPr>
          <w:rFonts w:ascii="Cambria" w:hAnsi="Cambria"/>
          <w:lang w:val="fr-FR"/>
        </w:rPr>
        <w:t>Des informations détaillées sont disponibles en ligne à l’adresse www (lien vers l’information en ligne)</w:t>
      </w:r>
    </w:p>
    <w:p w14:paraId="6CC68384" w14:textId="77777777" w:rsidR="00802188" w:rsidRDefault="00802188">
      <w:pPr>
        <w:pStyle w:val="Standard"/>
        <w:spacing w:before="120" w:after="120" w:line="276" w:lineRule="auto"/>
        <w:rPr>
          <w:rFonts w:ascii="Cambria" w:hAnsi="Cambria" w:cs="Times New Roman"/>
          <w:b/>
          <w:bCs/>
          <w:color w:val="2F5496"/>
          <w:spacing w:val="3"/>
          <w:lang w:val="fr-FR"/>
        </w:rPr>
      </w:pPr>
    </w:p>
    <w:p w14:paraId="16B05591" w14:textId="77777777" w:rsidR="00802188" w:rsidRDefault="00411379">
      <w:pPr>
        <w:pStyle w:val="Standard"/>
        <w:tabs>
          <w:tab w:val="left" w:pos="8189"/>
        </w:tabs>
        <w:spacing w:before="120" w:after="120" w:line="276" w:lineRule="auto"/>
        <w:jc w:val="center"/>
        <w:rPr>
          <w:rFonts w:ascii="Cambria" w:hAnsi="Cambria"/>
          <w:b/>
          <w:bCs/>
          <w:color w:val="2F5496"/>
          <w:sz w:val="26"/>
          <w:szCs w:val="26"/>
          <w:lang w:val="fr-FR"/>
        </w:rPr>
      </w:pPr>
      <w:r>
        <w:rPr>
          <w:rFonts w:ascii="Cambria" w:hAnsi="Cambria"/>
          <w:b/>
          <w:bCs/>
          <w:color w:val="2F5496"/>
          <w:sz w:val="26"/>
          <w:szCs w:val="26"/>
          <w:lang w:val="fr-FR"/>
        </w:rPr>
        <w:t>Art. 13 « Information, contacts et communications »</w:t>
      </w:r>
    </w:p>
    <w:p w14:paraId="05CF63D6" w14:textId="77777777" w:rsidR="00802188" w:rsidRDefault="00411379">
      <w:pPr>
        <w:pStyle w:val="Standard"/>
        <w:spacing w:before="120" w:after="120" w:line="276" w:lineRule="auto"/>
        <w:jc w:val="both"/>
        <w:rPr>
          <w:rFonts w:ascii="Cambria" w:hAnsi="Cambria"/>
          <w:w w:val="103"/>
          <w:lang w:val="fr-FR"/>
        </w:rPr>
      </w:pPr>
      <w:r>
        <w:rPr>
          <w:rFonts w:ascii="Cambria" w:hAnsi="Cambria"/>
          <w:w w:val="103"/>
          <w:lang w:val="fr-FR"/>
        </w:rPr>
        <w:t xml:space="preserve">La candidature doit indiquer une adresse </w:t>
      </w:r>
      <w:r>
        <w:rPr>
          <w:rFonts w:ascii="Cambria" w:hAnsi="Cambria"/>
          <w:w w:val="103"/>
          <w:lang w:val="fr-FR"/>
        </w:rPr>
        <w:t>électronique à laquelle le candidat élit domicile. Toutes demandes relatives au présent concours seront envoyées uniquement à l’adresse électronique spécifiquement indiquée par le candidat dans l’annexe 1.</w:t>
      </w:r>
    </w:p>
    <w:p w14:paraId="0035B926" w14:textId="77777777" w:rsidR="00802188" w:rsidRDefault="00802188">
      <w:pPr>
        <w:pStyle w:val="Standard"/>
        <w:spacing w:before="120" w:after="120" w:line="276" w:lineRule="auto"/>
        <w:ind w:left="1162" w:right="760"/>
        <w:jc w:val="both"/>
        <w:rPr>
          <w:rFonts w:ascii="Cambria" w:hAnsi="Cambria" w:cs="Times New Roman"/>
          <w:w w:val="103"/>
          <w:lang w:val="fr-FR"/>
        </w:rPr>
      </w:pPr>
    </w:p>
    <w:p w14:paraId="280CA752" w14:textId="77777777" w:rsidR="00802188" w:rsidRDefault="00411379">
      <w:pPr>
        <w:pStyle w:val="Standard"/>
        <w:spacing w:before="120" w:after="120" w:line="276" w:lineRule="auto"/>
        <w:ind w:right="760"/>
        <w:jc w:val="both"/>
        <w:rPr>
          <w:rFonts w:ascii="Cambria" w:hAnsi="Cambria"/>
          <w:w w:val="103"/>
          <w:lang w:val="fr-FR"/>
        </w:rPr>
      </w:pPr>
      <w:r>
        <w:rPr>
          <w:rFonts w:ascii="Cambria" w:hAnsi="Cambria"/>
          <w:w w:val="103"/>
          <w:lang w:val="fr-FR"/>
        </w:rPr>
        <w:t>Pour plus d’informations sur le contenu du concou</w:t>
      </w:r>
      <w:r>
        <w:rPr>
          <w:rFonts w:ascii="Cambria" w:hAnsi="Cambria"/>
          <w:w w:val="103"/>
          <w:lang w:val="fr-FR"/>
        </w:rPr>
        <w:t>rs, vous pouvez contacter :</w:t>
      </w:r>
    </w:p>
    <w:p w14:paraId="087BB755" w14:textId="77777777" w:rsidR="00802188" w:rsidRDefault="00411379">
      <w:pPr>
        <w:pStyle w:val="Standard"/>
        <w:spacing w:before="120" w:after="120" w:line="276" w:lineRule="auto"/>
        <w:ind w:right="760"/>
        <w:jc w:val="both"/>
        <w:rPr>
          <w:rFonts w:ascii="Cambria" w:hAnsi="Cambria"/>
          <w:w w:val="103"/>
          <w:lang w:val="fr-FR"/>
        </w:rPr>
      </w:pPr>
      <w:r>
        <w:rPr>
          <w:rFonts w:ascii="Cambria" w:hAnsi="Cambria"/>
          <w:w w:val="103"/>
          <w:lang w:val="fr-FR"/>
        </w:rPr>
        <w:t>Chambre de Commerce et d’Industrie du Var (CCI du Var)</w:t>
      </w:r>
    </w:p>
    <w:p w14:paraId="0D34DEC5" w14:textId="77777777" w:rsidR="00802188" w:rsidRDefault="00411379">
      <w:pPr>
        <w:pStyle w:val="Standard"/>
        <w:spacing w:before="120" w:after="120" w:line="276" w:lineRule="auto"/>
        <w:ind w:right="760"/>
        <w:jc w:val="both"/>
      </w:pPr>
      <w:r>
        <w:rPr>
          <w:rStyle w:val="Carpredefinitoparagrafo"/>
          <w:rFonts w:ascii="Cambria" w:hAnsi="Cambria"/>
          <w:w w:val="103"/>
          <w:lang w:val="fr-FR"/>
        </w:rPr>
        <w:t xml:space="preserve">Messagerie électronique : </w:t>
      </w:r>
      <w:hyperlink r:id="rId8" w:history="1">
        <w:r>
          <w:rPr>
            <w:rStyle w:val="Internetlink"/>
            <w:rFonts w:ascii="Cambria" w:hAnsi="Cambria"/>
            <w:w w:val="103"/>
            <w:lang w:val="fr-FR"/>
          </w:rPr>
          <w:t>marion.tourniaire@var.cci.fr</w:t>
        </w:r>
      </w:hyperlink>
    </w:p>
    <w:p w14:paraId="4052E975" w14:textId="77777777" w:rsidR="00802188" w:rsidRDefault="00802188">
      <w:pPr>
        <w:pStyle w:val="Standard"/>
        <w:tabs>
          <w:tab w:val="left" w:pos="8189"/>
        </w:tabs>
        <w:spacing w:before="120" w:after="120" w:line="276" w:lineRule="auto"/>
        <w:ind w:right="760"/>
        <w:jc w:val="both"/>
        <w:rPr>
          <w:rFonts w:ascii="Cambria" w:hAnsi="Cambria" w:cs="Times New Roman"/>
          <w:lang w:val="fr-FR"/>
        </w:rPr>
      </w:pPr>
    </w:p>
    <w:p w14:paraId="47D308B1" w14:textId="77777777" w:rsidR="00802188" w:rsidRDefault="00802188">
      <w:pPr>
        <w:pStyle w:val="Standard"/>
        <w:tabs>
          <w:tab w:val="left" w:pos="8189"/>
        </w:tabs>
        <w:spacing w:before="120" w:after="120" w:line="276" w:lineRule="auto"/>
        <w:ind w:right="760"/>
        <w:jc w:val="both"/>
        <w:rPr>
          <w:rFonts w:ascii="Cambria" w:hAnsi="Cambria" w:cs="Times New Roman"/>
          <w:lang w:val="fr-FR"/>
        </w:rPr>
      </w:pPr>
    </w:p>
    <w:p w14:paraId="06014A51" w14:textId="77777777" w:rsidR="00802188" w:rsidRDefault="00802188">
      <w:pPr>
        <w:pStyle w:val="Standard"/>
        <w:spacing w:before="120" w:after="120" w:line="276" w:lineRule="auto"/>
        <w:jc w:val="both"/>
        <w:rPr>
          <w:rFonts w:ascii="Cambria" w:hAnsi="Cambria" w:cs="Times New Roman"/>
          <w:lang w:val="fr-FR"/>
        </w:rPr>
      </w:pPr>
    </w:p>
    <w:p w14:paraId="7A8CBAFF" w14:textId="77777777" w:rsidR="00802188" w:rsidRDefault="00802188">
      <w:pPr>
        <w:pStyle w:val="Standard"/>
        <w:spacing w:before="120" w:after="120" w:line="276" w:lineRule="auto"/>
        <w:jc w:val="both"/>
        <w:rPr>
          <w:rFonts w:ascii="Cambria" w:hAnsi="Cambria" w:cs="Times New Roman"/>
          <w:lang w:val="fr-FR"/>
        </w:rPr>
      </w:pPr>
    </w:p>
    <w:p w14:paraId="03EEC3F9" w14:textId="77777777" w:rsidR="00802188" w:rsidRDefault="00802188">
      <w:pPr>
        <w:pStyle w:val="Standard"/>
        <w:spacing w:before="120" w:after="120" w:line="276" w:lineRule="auto"/>
        <w:jc w:val="both"/>
      </w:pPr>
    </w:p>
    <w:sectPr w:rsidR="00802188">
      <w:headerReference w:type="default" r:id="rId9"/>
      <w:footerReference w:type="default" r:id="rId10"/>
      <w:pgSz w:w="11906" w:h="16838"/>
      <w:pgMar w:top="1417" w:right="1134" w:bottom="1134" w:left="1134" w:header="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34DA5" w14:textId="77777777" w:rsidR="00000000" w:rsidRDefault="00411379">
      <w:r>
        <w:separator/>
      </w:r>
    </w:p>
  </w:endnote>
  <w:endnote w:type="continuationSeparator" w:id="0">
    <w:p w14:paraId="2B742709" w14:textId="77777777" w:rsidR="00000000" w:rsidRDefault="0041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0D29" w14:textId="77777777" w:rsidR="0050410F" w:rsidRDefault="00411379">
    <w:pPr>
      <w:pStyle w:val="Pidipagina"/>
      <w:jc w:val="right"/>
    </w:pPr>
    <w:r>
      <w:rPr>
        <w:noProof/>
      </w:rPr>
      <w:drawing>
        <wp:anchor distT="0" distB="0" distL="114300" distR="114300" simplePos="0" relativeHeight="251659264" behindDoc="1" locked="0" layoutInCell="1" allowOverlap="1" wp14:anchorId="0370C683" wp14:editId="187C495D">
          <wp:simplePos x="0" y="0"/>
          <wp:positionH relativeFrom="margin">
            <wp:align>left</wp:align>
          </wp:positionH>
          <wp:positionV relativeFrom="paragraph">
            <wp:posOffset>-280803</wp:posOffset>
          </wp:positionV>
          <wp:extent cx="1054796" cy="473759"/>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54796" cy="473759"/>
                  </a:xfrm>
                  <a:prstGeom prst="rect">
                    <a:avLst/>
                  </a:prstGeom>
                  <a:noFill/>
                  <a:ln>
                    <a:noFill/>
                    <a:prstDash/>
                  </a:ln>
                </pic:spPr>
              </pic:pic>
            </a:graphicData>
          </a:graphic>
        </wp:anchor>
      </w:drawing>
    </w:r>
    <w:r>
      <w:rPr>
        <w:rStyle w:val="Carpredefinitoparagrafo"/>
        <w:rFonts w:ascii="Cambria" w:hAnsi="Cambria"/>
        <w:sz w:val="18"/>
        <w:szCs w:val="18"/>
        <w:lang w:val="fr-FR"/>
      </w:rPr>
      <w:t xml:space="preserve">Page </w:t>
    </w:r>
    <w:r>
      <w:rPr>
        <w:rStyle w:val="Carpredefinitoparagrafo"/>
        <w:rFonts w:ascii="Cambria" w:hAnsi="Cambria"/>
        <w:b/>
        <w:bCs/>
        <w:sz w:val="20"/>
        <w:szCs w:val="20"/>
      </w:rPr>
      <w:fldChar w:fldCharType="begin"/>
    </w:r>
    <w:r>
      <w:rPr>
        <w:rStyle w:val="Carpredefinitoparagrafo"/>
        <w:rFonts w:ascii="Cambria" w:hAnsi="Cambria"/>
        <w:b/>
        <w:bCs/>
        <w:sz w:val="20"/>
        <w:szCs w:val="20"/>
      </w:rPr>
      <w:instrText xml:space="preserve"> PAGE </w:instrText>
    </w:r>
    <w:r>
      <w:rPr>
        <w:rStyle w:val="Carpredefinitoparagrafo"/>
        <w:rFonts w:ascii="Cambria" w:hAnsi="Cambria"/>
        <w:b/>
        <w:bCs/>
        <w:sz w:val="20"/>
        <w:szCs w:val="20"/>
      </w:rPr>
      <w:fldChar w:fldCharType="separate"/>
    </w:r>
    <w:r>
      <w:rPr>
        <w:rStyle w:val="Carpredefinitoparagrafo"/>
        <w:rFonts w:ascii="Cambria" w:hAnsi="Cambria"/>
        <w:b/>
        <w:bCs/>
        <w:sz w:val="20"/>
        <w:szCs w:val="20"/>
      </w:rPr>
      <w:t>8</w:t>
    </w:r>
    <w:r>
      <w:rPr>
        <w:rStyle w:val="Carpredefinitoparagrafo"/>
        <w:rFonts w:ascii="Cambria" w:hAnsi="Cambria"/>
        <w:b/>
        <w:bCs/>
        <w:sz w:val="20"/>
        <w:szCs w:val="20"/>
      </w:rPr>
      <w:fldChar w:fldCharType="end"/>
    </w:r>
    <w:r>
      <w:rPr>
        <w:rStyle w:val="Carpredefinitoparagrafo"/>
        <w:rFonts w:ascii="Cambria" w:hAnsi="Cambria"/>
        <w:sz w:val="18"/>
        <w:szCs w:val="18"/>
        <w:lang w:val="fr-FR"/>
      </w:rPr>
      <w:t xml:space="preserve"> sur </w:t>
    </w:r>
    <w:r>
      <w:rPr>
        <w:rStyle w:val="Carpredefinitoparagrafo"/>
        <w:rFonts w:ascii="Cambria" w:hAnsi="Cambria"/>
        <w:b/>
        <w:bCs/>
        <w:sz w:val="20"/>
        <w:szCs w:val="20"/>
      </w:rPr>
      <w:fldChar w:fldCharType="begin"/>
    </w:r>
    <w:r>
      <w:rPr>
        <w:rStyle w:val="Carpredefinitoparagrafo"/>
        <w:rFonts w:ascii="Cambria" w:hAnsi="Cambria"/>
        <w:b/>
        <w:bCs/>
        <w:sz w:val="20"/>
        <w:szCs w:val="20"/>
      </w:rPr>
      <w:instrText xml:space="preserve"> NUMPAGES </w:instrText>
    </w:r>
    <w:r>
      <w:rPr>
        <w:rStyle w:val="Carpredefinitoparagrafo"/>
        <w:rFonts w:ascii="Cambria" w:hAnsi="Cambria"/>
        <w:b/>
        <w:bCs/>
        <w:sz w:val="20"/>
        <w:szCs w:val="20"/>
      </w:rPr>
      <w:fldChar w:fldCharType="separate"/>
    </w:r>
    <w:r>
      <w:rPr>
        <w:rStyle w:val="Carpredefinitoparagrafo"/>
        <w:rFonts w:ascii="Cambria" w:hAnsi="Cambria"/>
        <w:b/>
        <w:bCs/>
        <w:sz w:val="20"/>
        <w:szCs w:val="20"/>
      </w:rPr>
      <w:t>8</w:t>
    </w:r>
    <w:r>
      <w:rPr>
        <w:rStyle w:val="Carpredefinitoparagrafo"/>
        <w:rFonts w:ascii="Cambria" w:hAnsi="Cambria"/>
        <w:b/>
        <w:bCs/>
        <w:sz w:val="20"/>
        <w:szCs w:val="20"/>
      </w:rPr>
      <w:fldChar w:fldCharType="end"/>
    </w:r>
  </w:p>
  <w:p w14:paraId="3F0EBF60" w14:textId="77777777" w:rsidR="0050410F" w:rsidRDefault="004113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0DA55" w14:textId="77777777" w:rsidR="00000000" w:rsidRDefault="00411379">
      <w:r>
        <w:rPr>
          <w:color w:val="000000"/>
        </w:rPr>
        <w:separator/>
      </w:r>
    </w:p>
  </w:footnote>
  <w:footnote w:type="continuationSeparator" w:id="0">
    <w:p w14:paraId="1A20968E" w14:textId="77777777" w:rsidR="00000000" w:rsidRDefault="00411379">
      <w:r>
        <w:continuationSeparator/>
      </w:r>
    </w:p>
  </w:footnote>
  <w:footnote w:id="1">
    <w:p w14:paraId="731729FB" w14:textId="77777777" w:rsidR="00802188" w:rsidRDefault="00411379">
      <w:pPr>
        <w:pStyle w:val="Standard"/>
        <w:spacing w:after="0" w:line="20" w:lineRule="atLeast"/>
        <w:jc w:val="both"/>
      </w:pPr>
      <w:r>
        <w:rPr>
          <w:rStyle w:val="Appelnotedebasdep"/>
        </w:rPr>
        <w:footnoteRef/>
      </w:r>
      <w:r>
        <w:rPr>
          <w:rStyle w:val="Carpredefinitoparagrafo"/>
          <w:spacing w:val="-2"/>
          <w:sz w:val="18"/>
          <w:szCs w:val="18"/>
          <w:vertAlign w:val="superscript"/>
          <w:lang w:val="fr-FR"/>
        </w:rPr>
        <w:t xml:space="preserve"> </w:t>
      </w:r>
      <w:r>
        <w:rPr>
          <w:rStyle w:val="Carpredefinitoparagrafo"/>
          <w:spacing w:val="-2"/>
          <w:sz w:val="18"/>
          <w:szCs w:val="18"/>
          <w:lang w:val="fr-FR"/>
        </w:rPr>
        <w:t>Co</w:t>
      </w:r>
      <w:r>
        <w:rPr>
          <w:rStyle w:val="Carpredefinitoparagrafo"/>
          <w:spacing w:val="-2"/>
          <w:sz w:val="18"/>
          <w:szCs w:val="18"/>
          <w:lang w:val="fr-FR"/>
        </w:rPr>
        <w:t xml:space="preserve">nformément au règlement n° 1407/2013 de l’UE du 18 décembre 2013, on entend toutes les entreprises, au sein d’un même État, parmi lesquelles il existe au moins l’un des rapports </w:t>
      </w:r>
      <w:proofErr w:type="gramStart"/>
      <w:r>
        <w:rPr>
          <w:rStyle w:val="Carpredefinitoparagrafo"/>
          <w:spacing w:val="-2"/>
          <w:sz w:val="18"/>
          <w:szCs w:val="18"/>
          <w:lang w:val="fr-FR"/>
        </w:rPr>
        <w:t>suivants:</w:t>
      </w:r>
      <w:proofErr w:type="gramEnd"/>
    </w:p>
    <w:p w14:paraId="5AB28109" w14:textId="77777777" w:rsidR="00802188" w:rsidRDefault="00411379">
      <w:pPr>
        <w:pStyle w:val="Paragrafoelenco"/>
        <w:numPr>
          <w:ilvl w:val="0"/>
          <w:numId w:val="22"/>
        </w:numPr>
        <w:spacing w:after="0" w:line="20" w:lineRule="atLeast"/>
        <w:jc w:val="both"/>
        <w:rPr>
          <w:spacing w:val="-2"/>
          <w:sz w:val="18"/>
          <w:szCs w:val="18"/>
        </w:rPr>
      </w:pPr>
      <w:proofErr w:type="gramStart"/>
      <w:r>
        <w:rPr>
          <w:spacing w:val="-2"/>
          <w:sz w:val="18"/>
          <w:szCs w:val="18"/>
        </w:rPr>
        <w:t>une</w:t>
      </w:r>
      <w:proofErr w:type="gramEnd"/>
      <w:r>
        <w:rPr>
          <w:spacing w:val="-2"/>
          <w:sz w:val="18"/>
          <w:szCs w:val="18"/>
        </w:rPr>
        <w:t xml:space="preserve"> entreprise détient la majorité des droits de vote des </w:t>
      </w:r>
      <w:r>
        <w:rPr>
          <w:spacing w:val="-2"/>
          <w:sz w:val="18"/>
          <w:szCs w:val="18"/>
        </w:rPr>
        <w:t>actionnaires ou des membres d’une autre entreprise;</w:t>
      </w:r>
    </w:p>
    <w:p w14:paraId="0D0D240B" w14:textId="77777777" w:rsidR="00802188" w:rsidRDefault="00411379">
      <w:pPr>
        <w:pStyle w:val="Paragrafoelenco"/>
        <w:numPr>
          <w:ilvl w:val="0"/>
          <w:numId w:val="12"/>
        </w:numPr>
        <w:spacing w:after="0" w:line="20" w:lineRule="atLeast"/>
        <w:jc w:val="both"/>
        <w:rPr>
          <w:spacing w:val="-2"/>
          <w:sz w:val="18"/>
          <w:szCs w:val="18"/>
        </w:rPr>
      </w:pPr>
      <w:proofErr w:type="gramStart"/>
      <w:r>
        <w:rPr>
          <w:spacing w:val="-2"/>
          <w:sz w:val="18"/>
          <w:szCs w:val="18"/>
        </w:rPr>
        <w:t>une</w:t>
      </w:r>
      <w:proofErr w:type="gramEnd"/>
      <w:r>
        <w:rPr>
          <w:spacing w:val="-2"/>
          <w:sz w:val="18"/>
          <w:szCs w:val="18"/>
        </w:rPr>
        <w:t xml:space="preserve"> entreprise a le droit de nommer ou de congédier la majorité des membres du conseil d’administration, de la direction ou de la supervision d’une autre entreprise;</w:t>
      </w:r>
    </w:p>
    <w:p w14:paraId="4C2C7171" w14:textId="77777777" w:rsidR="00802188" w:rsidRDefault="00411379">
      <w:pPr>
        <w:pStyle w:val="Paragrafoelenco"/>
        <w:numPr>
          <w:ilvl w:val="0"/>
          <w:numId w:val="12"/>
        </w:numPr>
        <w:spacing w:after="0" w:line="20" w:lineRule="atLeast"/>
        <w:jc w:val="both"/>
        <w:rPr>
          <w:spacing w:val="-2"/>
          <w:sz w:val="18"/>
          <w:szCs w:val="18"/>
        </w:rPr>
      </w:pPr>
      <w:proofErr w:type="gramStart"/>
      <w:r>
        <w:rPr>
          <w:spacing w:val="-2"/>
          <w:sz w:val="18"/>
          <w:szCs w:val="18"/>
        </w:rPr>
        <w:t>une</w:t>
      </w:r>
      <w:proofErr w:type="gramEnd"/>
      <w:r>
        <w:rPr>
          <w:spacing w:val="-2"/>
          <w:sz w:val="18"/>
          <w:szCs w:val="18"/>
        </w:rPr>
        <w:t xml:space="preserve"> entreprise a le droit </w:t>
      </w:r>
      <w:r>
        <w:rPr>
          <w:spacing w:val="-2"/>
          <w:sz w:val="18"/>
          <w:szCs w:val="18"/>
        </w:rPr>
        <w:t>d’exercer une influence dominante sur une autre entreprise en vertu d’un contrat conclu avec elle ou en vertu d’une clause de ses statuts;</w:t>
      </w:r>
    </w:p>
    <w:p w14:paraId="6008E5C6" w14:textId="77777777" w:rsidR="00802188" w:rsidRDefault="00411379">
      <w:pPr>
        <w:pStyle w:val="Paragrafoelenco"/>
        <w:numPr>
          <w:ilvl w:val="0"/>
          <w:numId w:val="12"/>
        </w:numPr>
        <w:spacing w:after="0" w:line="20" w:lineRule="atLeast"/>
        <w:jc w:val="both"/>
        <w:rPr>
          <w:spacing w:val="-2"/>
          <w:sz w:val="18"/>
          <w:szCs w:val="18"/>
        </w:rPr>
      </w:pPr>
      <w:proofErr w:type="gramStart"/>
      <w:r>
        <w:rPr>
          <w:spacing w:val="-2"/>
          <w:sz w:val="18"/>
          <w:szCs w:val="18"/>
        </w:rPr>
        <w:t>une</w:t>
      </w:r>
      <w:proofErr w:type="gramEnd"/>
      <w:r>
        <w:rPr>
          <w:spacing w:val="-2"/>
          <w:sz w:val="18"/>
          <w:szCs w:val="18"/>
        </w:rPr>
        <w:t xml:space="preserve"> entreprise actionnaire ou actionnaire d’une autre entreprise contrôle à elle seule, en vertu d’un accord conclu a</w:t>
      </w:r>
      <w:r>
        <w:rPr>
          <w:spacing w:val="-2"/>
          <w:sz w:val="18"/>
          <w:szCs w:val="18"/>
        </w:rPr>
        <w:t>vec d’autres actionnaires ou membres de l’autre entreprise, la majorité des droits de vote des actionnaires ou des membres de l’autre entreprise.</w:t>
      </w:r>
    </w:p>
    <w:p w14:paraId="5063C215" w14:textId="77777777" w:rsidR="00802188" w:rsidRDefault="00411379">
      <w:pPr>
        <w:pStyle w:val="Standard"/>
        <w:tabs>
          <w:tab w:val="left" w:pos="142"/>
        </w:tabs>
        <w:spacing w:after="0" w:line="20" w:lineRule="atLeast"/>
        <w:jc w:val="both"/>
        <w:rPr>
          <w:spacing w:val="-2"/>
          <w:sz w:val="18"/>
          <w:szCs w:val="18"/>
          <w:lang w:val="fr-FR"/>
        </w:rPr>
      </w:pPr>
      <w:r>
        <w:rPr>
          <w:spacing w:val="-2"/>
          <w:sz w:val="18"/>
          <w:szCs w:val="18"/>
          <w:lang w:val="fr-FR"/>
        </w:rPr>
        <w:t xml:space="preserve">Les engagements entre lesquels l’une des relations visées au cours de la période précédente a) à d) est prise </w:t>
      </w:r>
      <w:r>
        <w:rPr>
          <w:spacing w:val="-2"/>
          <w:sz w:val="18"/>
          <w:szCs w:val="18"/>
          <w:lang w:val="fr-FR"/>
        </w:rPr>
        <w:t>par l’intermédiaire d’une ou de plusieurs autres entreprises sont également considérées comme une entreprise unique.</w:t>
      </w:r>
    </w:p>
    <w:p w14:paraId="1E1981B6" w14:textId="77777777" w:rsidR="00802188" w:rsidRDefault="00411379">
      <w:pPr>
        <w:pStyle w:val="Standard"/>
        <w:tabs>
          <w:tab w:val="left" w:pos="142"/>
        </w:tabs>
        <w:spacing w:after="0" w:line="20" w:lineRule="atLeast"/>
        <w:jc w:val="both"/>
        <w:rPr>
          <w:spacing w:val="-2"/>
          <w:sz w:val="18"/>
          <w:szCs w:val="18"/>
          <w:lang w:val="fr-FR"/>
        </w:rPr>
      </w:pPr>
      <w:r>
        <w:rPr>
          <w:spacing w:val="-2"/>
          <w:sz w:val="18"/>
          <w:szCs w:val="18"/>
          <w:lang w:val="fr-FR"/>
        </w:rPr>
        <w:t>Les entreprises liées les unes aux autres par l’intermédiaire d’un organisme public ou de personnes physiques sont exclues du champ d’appli</w:t>
      </w:r>
      <w:r>
        <w:rPr>
          <w:spacing w:val="-2"/>
          <w:sz w:val="18"/>
          <w:szCs w:val="18"/>
          <w:lang w:val="fr-FR"/>
        </w:rPr>
        <w:t>cation de l’entreprise unique.</w:t>
      </w:r>
    </w:p>
  </w:footnote>
  <w:footnote w:id="2">
    <w:p w14:paraId="5391F40A" w14:textId="77777777" w:rsidR="00802188" w:rsidRDefault="00411379">
      <w:pPr>
        <w:pStyle w:val="Footnote"/>
        <w:spacing w:after="0"/>
        <w:ind w:left="0" w:firstLine="0"/>
        <w:jc w:val="both"/>
      </w:pPr>
      <w:r>
        <w:rPr>
          <w:rStyle w:val="Appelnotedebasdep"/>
        </w:rPr>
        <w:footnoteRef/>
      </w:r>
      <w:r>
        <w:rPr>
          <w:rStyle w:val="Carpredefinitoparagrafo"/>
          <w:spacing w:val="-2"/>
          <w:sz w:val="18"/>
          <w:szCs w:val="18"/>
          <w:lang w:val="fr-FR"/>
        </w:rPr>
        <w:t xml:space="preserve">Dans le cas où l’aide est accordée avant le 12 août 2020, il sera nécessaire d’acquérir la déclaration de substitution sur l’aide </w:t>
      </w:r>
      <w:r>
        <w:rPr>
          <w:rStyle w:val="Carpredefinitoparagrafo"/>
          <w:iCs/>
          <w:spacing w:val="-2"/>
          <w:sz w:val="18"/>
          <w:szCs w:val="18"/>
          <w:lang w:val="fr-FR"/>
        </w:rPr>
        <w:t>De Minimis</w:t>
      </w:r>
      <w:r>
        <w:rPr>
          <w:rStyle w:val="Carpredefinitoparagrafo"/>
          <w:spacing w:val="-2"/>
          <w:sz w:val="18"/>
          <w:szCs w:val="18"/>
          <w:lang w:val="fr-FR"/>
        </w:rPr>
        <w:t xml:space="preserve"> uniquement des entreprises dont l’exercice commence entre la date de la concessio</w:t>
      </w:r>
      <w:r>
        <w:rPr>
          <w:rStyle w:val="Carpredefinitoparagrafo"/>
          <w:spacing w:val="-2"/>
          <w:sz w:val="18"/>
          <w:szCs w:val="18"/>
          <w:lang w:val="fr-FR"/>
        </w:rPr>
        <w:t xml:space="preserve">n et le 11 août 2020. Dans tous les autres cas, à moins qu’il ne soit nécessaire d’enquêter, l’utilisation exclusive de </w:t>
      </w:r>
      <w:proofErr w:type="gramStart"/>
      <w:r>
        <w:rPr>
          <w:rStyle w:val="Carpredefinitoparagrafo"/>
          <w:spacing w:val="-2"/>
          <w:sz w:val="18"/>
          <w:szCs w:val="18"/>
          <w:lang w:val="fr-FR"/>
        </w:rPr>
        <w:t>la</w:t>
      </w:r>
      <w:proofErr w:type="gramEnd"/>
      <w:r>
        <w:rPr>
          <w:rStyle w:val="Carpredefinitoparagrafo"/>
          <w:spacing w:val="-2"/>
          <w:sz w:val="18"/>
          <w:szCs w:val="18"/>
          <w:lang w:val="fr-FR"/>
        </w:rPr>
        <w:t xml:space="preserve"> </w:t>
      </w:r>
      <w:r>
        <w:rPr>
          <w:rStyle w:val="Carpredefinitoparagrafo"/>
          <w:iCs/>
          <w:spacing w:val="-2"/>
          <w:sz w:val="18"/>
          <w:szCs w:val="18"/>
          <w:lang w:val="fr-FR"/>
        </w:rPr>
        <w:t>de minimis, propriété</w:t>
      </w:r>
      <w:r>
        <w:rPr>
          <w:rStyle w:val="Carpredefinitoparagrafo"/>
          <w:spacing w:val="-2"/>
          <w:sz w:val="18"/>
          <w:szCs w:val="18"/>
          <w:lang w:val="fr-FR"/>
        </w:rPr>
        <w:t xml:space="preserve"> par le Registre national de l’aide.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28C2" w14:textId="77777777" w:rsidR="0050410F" w:rsidRDefault="00411379">
    <w:pPr>
      <w:pStyle w:val="Intestazione"/>
    </w:pPr>
  </w:p>
  <w:p w14:paraId="069A40FE" w14:textId="77777777" w:rsidR="0050410F" w:rsidRDefault="00411379">
    <w:pPr>
      <w:pStyle w:val="Intestazione"/>
    </w:pPr>
  </w:p>
  <w:p w14:paraId="66BC11AF" w14:textId="77777777" w:rsidR="0050410F" w:rsidRDefault="00411379">
    <w:pPr>
      <w:pStyle w:val="Intestazione"/>
    </w:pPr>
    <w:r>
      <w:rPr>
        <w:noProof/>
      </w:rPr>
      <w:drawing>
        <wp:inline distT="0" distB="0" distL="0" distR="0" wp14:anchorId="215DA6F5" wp14:editId="20DAC2D2">
          <wp:extent cx="3723482" cy="687235"/>
          <wp:effectExtent l="0" t="0" r="0" b="0"/>
          <wp:docPr id="1"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723482" cy="687235"/>
                  </a:xfrm>
                  <a:prstGeom prst="rect">
                    <a:avLst/>
                  </a:prstGeom>
                  <a:noFill/>
                  <a:ln>
                    <a:noFill/>
                    <a:prstDash/>
                  </a:ln>
                </pic:spPr>
              </pic:pic>
            </a:graphicData>
          </a:graphic>
        </wp:inline>
      </w:drawing>
    </w:r>
  </w:p>
  <w:p w14:paraId="57FF64BD" w14:textId="77777777" w:rsidR="0050410F" w:rsidRDefault="004113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7DAF"/>
    <w:multiLevelType w:val="multilevel"/>
    <w:tmpl w:val="F020A880"/>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61F0E0E"/>
    <w:multiLevelType w:val="multilevel"/>
    <w:tmpl w:val="CD721BE0"/>
    <w:styleLink w:val="WW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A2553CC"/>
    <w:multiLevelType w:val="multilevel"/>
    <w:tmpl w:val="1B6A0D74"/>
    <w:styleLink w:val="WWNum1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F0B588B"/>
    <w:multiLevelType w:val="multilevel"/>
    <w:tmpl w:val="0F32531E"/>
    <w:styleLink w:val="WWNum7"/>
    <w:lvl w:ilvl="0">
      <w:start w:val="1"/>
      <w:numFmt w:val="decimal"/>
      <w:lvlText w:val="%1"/>
      <w:lvlJc w:val="left"/>
      <w:pPr>
        <w:ind w:left="720" w:hanging="360"/>
      </w:pPr>
      <w:rPr>
        <w:b/>
      </w:rPr>
    </w:lvl>
    <w:lvl w:ilvl="1">
      <w:start w:val="1"/>
      <w:numFmt w:val="lowerLetter"/>
      <w:lvlText w:val="%1.%2"/>
      <w:lvlJc w:val="left"/>
      <w:pPr>
        <w:ind w:left="1440" w:hanging="360"/>
      </w:pPr>
    </w:lvl>
    <w:lvl w:ilvl="2">
      <w:numFmt w:val="bullet"/>
      <w:lvlText w:val=""/>
      <w:lvlJc w:val="right"/>
      <w:pPr>
        <w:ind w:left="2160" w:hanging="180"/>
      </w:pPr>
      <w:rPr>
        <w:rFonts w:ascii="Symbol" w:hAnsi="Symbol" w:cs="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41A5E08"/>
    <w:multiLevelType w:val="multilevel"/>
    <w:tmpl w:val="396EAFC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1C2E4DEB"/>
    <w:multiLevelType w:val="multilevel"/>
    <w:tmpl w:val="F124733E"/>
    <w:styleLink w:val="WWNum2"/>
    <w:lvl w:ilvl="0">
      <w:numFmt w:val="bullet"/>
      <w:lvlText w:val="-"/>
      <w:lvlJc w:val="left"/>
      <w:pPr>
        <w:ind w:left="720" w:hanging="360"/>
      </w:pPr>
      <w:rPr>
        <w:rFonts w:ascii="Arial" w:hAnsi="Arial" w:cs="Arial"/>
      </w:rPr>
    </w:lvl>
    <w:lvl w:ilvl="1">
      <w:start w:val="1"/>
      <w:numFmt w:val="decimal"/>
      <w:lvlText w:val="%1.%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5FE37C8"/>
    <w:multiLevelType w:val="multilevel"/>
    <w:tmpl w:val="80026C38"/>
    <w:styleLink w:val="WWNum1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15:restartNumberingAfterBreak="0">
    <w:nsid w:val="29E8751B"/>
    <w:multiLevelType w:val="multilevel"/>
    <w:tmpl w:val="D416EE3C"/>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E8E48E3"/>
    <w:multiLevelType w:val="multilevel"/>
    <w:tmpl w:val="D20A4B66"/>
    <w:styleLink w:val="WWNum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9F65608"/>
    <w:multiLevelType w:val="multilevel"/>
    <w:tmpl w:val="675C92FA"/>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3CB36991"/>
    <w:multiLevelType w:val="multilevel"/>
    <w:tmpl w:val="7A94EB08"/>
    <w:styleLink w:val="WW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49FE4E55"/>
    <w:multiLevelType w:val="multilevel"/>
    <w:tmpl w:val="B2E45294"/>
    <w:styleLink w:val="WW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65A95303"/>
    <w:multiLevelType w:val="multilevel"/>
    <w:tmpl w:val="CCE4DF26"/>
    <w:styleLink w:val="WWNum12"/>
    <w:lvl w:ilvl="0">
      <w:numFmt w:val="bullet"/>
      <w:lvlText w:val=""/>
      <w:lvlJc w:val="left"/>
      <w:pPr>
        <w:ind w:left="720" w:hanging="360"/>
      </w:pPr>
      <w:rPr>
        <w:rFonts w:ascii="Symbol" w:hAnsi="Symbol" w:cs="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13" w15:restartNumberingAfterBreak="0">
    <w:nsid w:val="71CD1F05"/>
    <w:multiLevelType w:val="multilevel"/>
    <w:tmpl w:val="83E0A4C8"/>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74216B93"/>
    <w:multiLevelType w:val="multilevel"/>
    <w:tmpl w:val="4362893A"/>
    <w:styleLink w:val="WWNum1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7AD75134"/>
    <w:multiLevelType w:val="multilevel"/>
    <w:tmpl w:val="1B9A40AC"/>
    <w:styleLink w:val="WWNum8"/>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4"/>
  </w:num>
  <w:num w:numId="2">
    <w:abstractNumId w:val="7"/>
  </w:num>
  <w:num w:numId="3">
    <w:abstractNumId w:val="5"/>
  </w:num>
  <w:num w:numId="4">
    <w:abstractNumId w:val="11"/>
  </w:num>
  <w:num w:numId="5">
    <w:abstractNumId w:val="9"/>
  </w:num>
  <w:num w:numId="6">
    <w:abstractNumId w:val="0"/>
  </w:num>
  <w:num w:numId="7">
    <w:abstractNumId w:val="13"/>
  </w:num>
  <w:num w:numId="8">
    <w:abstractNumId w:val="3"/>
  </w:num>
  <w:num w:numId="9">
    <w:abstractNumId w:val="15"/>
  </w:num>
  <w:num w:numId="10">
    <w:abstractNumId w:val="8"/>
  </w:num>
  <w:num w:numId="11">
    <w:abstractNumId w:val="14"/>
  </w:num>
  <w:num w:numId="12">
    <w:abstractNumId w:val="1"/>
  </w:num>
  <w:num w:numId="13">
    <w:abstractNumId w:val="12"/>
  </w:num>
  <w:num w:numId="14">
    <w:abstractNumId w:val="6"/>
  </w:num>
  <w:num w:numId="15">
    <w:abstractNumId w:val="2"/>
  </w:num>
  <w:num w:numId="16">
    <w:abstractNumId w:val="10"/>
  </w:num>
  <w:num w:numId="17">
    <w:abstractNumId w:val="2"/>
    <w:lvlOverride w:ilvl="0">
      <w:startOverride w:val="1"/>
    </w:lvlOverride>
  </w:num>
  <w:num w:numId="18">
    <w:abstractNumId w:val="7"/>
    <w:lvlOverride w:ilvl="0"/>
  </w:num>
  <w:num w:numId="19">
    <w:abstractNumId w:val="5"/>
    <w:lvlOverride w:ilvl="0"/>
  </w:num>
  <w:num w:numId="20">
    <w:abstractNumId w:val="15"/>
    <w:lvlOverride w:ilvl="0"/>
  </w:num>
  <w:num w:numId="21">
    <w:abstractNumId w:val="3"/>
    <w:lvlOverride w:ilvl="0">
      <w:startOverride w:val="1"/>
    </w:lvlOverride>
  </w:num>
  <w:num w:numId="22">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02188"/>
    <w:rsid w:val="00411379"/>
    <w:rsid w:val="00802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4C41"/>
  <w15:docId w15:val="{1E79DCEC-2C1D-470E-AFA5-09292FD2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olo1">
    <w:name w:val="Titolo 1"/>
    <w:basedOn w:val="Standard"/>
    <w:next w:val="Standard"/>
    <w:pPr>
      <w:keepNext/>
      <w:keepLines/>
      <w:spacing w:before="240" w:after="0"/>
      <w:outlineLvl w:val="0"/>
    </w:pPr>
    <w:rPr>
      <w:rFonts w:ascii="Calibri Light" w:hAnsi="Calibri Light"/>
      <w:color w:val="2F5496"/>
      <w:sz w:val="32"/>
      <w:szCs w:val="32"/>
    </w:rPr>
  </w:style>
  <w:style w:type="paragraph" w:customStyle="1" w:styleId="Titolo2">
    <w:name w:val="Titolo 2"/>
    <w:basedOn w:val="Standard"/>
    <w:next w:val="Standard"/>
    <w:pPr>
      <w:keepNext/>
      <w:keepLines/>
      <w:spacing w:before="40" w:after="0"/>
      <w:outlineLvl w:val="1"/>
    </w:pPr>
    <w:rPr>
      <w:rFonts w:ascii="Calibri Light" w:hAnsi="Calibri Light"/>
      <w:color w:val="2F5496"/>
      <w:sz w:val="26"/>
      <w:szCs w:val="26"/>
    </w:rPr>
  </w:style>
  <w:style w:type="paragraph" w:customStyle="1" w:styleId="Titolo3">
    <w:name w:val="Titolo 3"/>
    <w:basedOn w:val="Standard"/>
    <w:pPr>
      <w:spacing w:before="18" w:after="0"/>
      <w:ind w:left="932"/>
      <w:outlineLvl w:val="2"/>
    </w:pPr>
    <w:rPr>
      <w:b/>
      <w:bCs/>
      <w:i/>
    </w:rPr>
  </w:style>
  <w:style w:type="paragraph" w:customStyle="1" w:styleId="Normale">
    <w:name w:val="Normale"/>
    <w:pPr>
      <w:suppressAutoHyphens/>
    </w:pPr>
  </w:style>
  <w:style w:type="character" w:customStyle="1" w:styleId="Carpredefinitoparagrafo">
    <w:name w:val="Car. predefinito paragrafo"/>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customStyle="1" w:styleId="Elenco">
    <w:name w:val="Elenco"/>
    <w:basedOn w:val="Textbody"/>
    <w:rPr>
      <w:rFonts w:cs="Lucida Sans"/>
    </w:rPr>
  </w:style>
  <w:style w:type="paragraph" w:customStyle="1" w:styleId="Didascalia">
    <w:name w:val="Didascalia"/>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itolo">
    <w:name w:val="Titolo"/>
    <w:basedOn w:val="Standard"/>
    <w:next w:val="Textbody"/>
    <w:pPr>
      <w:keepNext/>
      <w:keepLines/>
      <w:spacing w:before="480" w:after="120" w:line="240" w:lineRule="auto"/>
    </w:pPr>
    <w:rPr>
      <w:rFonts w:ascii="Cambria" w:eastAsia="Cambria" w:hAnsi="Cambria" w:cs="Cambria"/>
      <w:b/>
      <w:color w:val="000000"/>
      <w:sz w:val="72"/>
      <w:szCs w:val="72"/>
      <w:lang w:eastAsia="fr-FR"/>
    </w:rPr>
  </w:style>
  <w:style w:type="paragraph" w:customStyle="1" w:styleId="Testofumetto">
    <w:name w:val="Testo fumetto"/>
    <w:basedOn w:val="Standard"/>
    <w:pPr>
      <w:spacing w:after="0" w:line="240" w:lineRule="auto"/>
    </w:pPr>
    <w:rPr>
      <w:rFonts w:ascii="Segoe UI" w:eastAsia="Segoe UI" w:hAnsi="Segoe UI" w:cs="Segoe UI"/>
      <w:sz w:val="18"/>
      <w:szCs w:val="18"/>
    </w:rPr>
  </w:style>
  <w:style w:type="paragraph" w:customStyle="1" w:styleId="Paragrafoelenco">
    <w:name w:val="Paragrafo elenco"/>
    <w:basedOn w:val="Standard"/>
    <w:pPr>
      <w:spacing w:after="200" w:line="276" w:lineRule="auto"/>
      <w:ind w:left="720"/>
    </w:pPr>
    <w:rPr>
      <w:lang w:val="fr-FR"/>
    </w:rPr>
  </w:style>
  <w:style w:type="paragraph" w:customStyle="1" w:styleId="Testocommento">
    <w:name w:val="Testo commento"/>
    <w:basedOn w:val="Standard"/>
    <w:pPr>
      <w:spacing w:line="240" w:lineRule="auto"/>
    </w:pPr>
    <w:rPr>
      <w:sz w:val="20"/>
      <w:szCs w:val="20"/>
    </w:rPr>
  </w:style>
  <w:style w:type="paragraph" w:customStyle="1" w:styleId="Soggettocommento">
    <w:name w:val="Soggetto commento"/>
    <w:basedOn w:val="Testocommento"/>
    <w:next w:val="Testocommento"/>
    <w:rPr>
      <w:b/>
      <w:bCs/>
    </w:rPr>
  </w:style>
  <w:style w:type="paragraph" w:customStyle="1" w:styleId="Footnote">
    <w:name w:val="Footnote"/>
    <w:basedOn w:val="Standard"/>
    <w:pPr>
      <w:suppressLineNumbers/>
      <w:ind w:left="339" w:hanging="339"/>
    </w:pPr>
    <w:rPr>
      <w:sz w:val="20"/>
      <w:szCs w:val="20"/>
    </w:rPr>
  </w:style>
  <w:style w:type="paragraph" w:customStyle="1" w:styleId="Testonotaapidipagina1">
    <w:name w:val="Testo nota a piè di pagina1"/>
    <w:pPr>
      <w:suppressAutoHyphens/>
      <w:spacing w:line="256" w:lineRule="auto"/>
    </w:pPr>
    <w:rPr>
      <w:rFonts w:ascii="Times New Roman" w:eastAsia="Times New Roman" w:hAnsi="Times New Roman" w:cs="Times New Roman"/>
      <w:color w:val="000000"/>
      <w:szCs w:val="20"/>
      <w:lang w:eastAsia="it-IT"/>
    </w:rPr>
  </w:style>
  <w:style w:type="paragraph" w:customStyle="1" w:styleId="HeaderandFooter">
    <w:name w:val="Header and Footer"/>
    <w:basedOn w:val="Standard"/>
  </w:style>
  <w:style w:type="paragraph" w:customStyle="1" w:styleId="Intestazione">
    <w:name w:val="Intestazione"/>
    <w:basedOn w:val="Standard"/>
    <w:pPr>
      <w:tabs>
        <w:tab w:val="center" w:pos="4819"/>
        <w:tab w:val="right" w:pos="9638"/>
      </w:tabs>
      <w:spacing w:after="0" w:line="240" w:lineRule="auto"/>
    </w:pPr>
  </w:style>
  <w:style w:type="paragraph" w:customStyle="1" w:styleId="Pidipagina">
    <w:name w:val="Piè di pagina"/>
    <w:basedOn w:val="Standard"/>
    <w:pPr>
      <w:tabs>
        <w:tab w:val="center" w:pos="4819"/>
        <w:tab w:val="right" w:pos="9638"/>
      </w:tabs>
      <w:spacing w:after="0" w:line="240" w:lineRule="auto"/>
    </w:pPr>
  </w:style>
  <w:style w:type="paragraph" w:customStyle="1" w:styleId="TableContents">
    <w:name w:val="Table Contents"/>
    <w:basedOn w:val="Standard"/>
    <w:pPr>
      <w:widowControl w:val="0"/>
      <w:suppressLineNumbers/>
    </w:pPr>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Rimandocommento">
    <w:name w:val="Rimando commento"/>
    <w:basedOn w:val="Carpredefinitoparagrafo"/>
    <w:rPr>
      <w:sz w:val="16"/>
      <w:szCs w:val="16"/>
    </w:rPr>
  </w:style>
  <w:style w:type="character" w:customStyle="1" w:styleId="TestocommentoCarattere">
    <w:name w:val="Testo commento Carattere"/>
    <w:basedOn w:val="Carpredefinitoparagrafo"/>
    <w:rPr>
      <w:sz w:val="20"/>
      <w:szCs w:val="20"/>
    </w:rPr>
  </w:style>
  <w:style w:type="character" w:customStyle="1" w:styleId="SoggettocommentoCarattere">
    <w:name w:val="Soggetto commento Carattere"/>
    <w:basedOn w:val="TestocommentoCarattere"/>
    <w:rPr>
      <w:b/>
      <w:bCs/>
      <w:sz w:val="20"/>
      <w:szCs w:val="20"/>
    </w:rPr>
  </w:style>
  <w:style w:type="character" w:customStyle="1" w:styleId="Titolo1Carattere">
    <w:name w:val="Titolo 1 Carattere"/>
    <w:basedOn w:val="Carpredefinitoparagrafo"/>
    <w:rPr>
      <w:rFonts w:ascii="Calibri Light" w:eastAsia="Calibri" w:hAnsi="Calibri Light" w:cs="Tahoma"/>
      <w:color w:val="2F5496"/>
      <w:sz w:val="32"/>
      <w:szCs w:val="32"/>
    </w:rPr>
  </w:style>
  <w:style w:type="character" w:customStyle="1" w:styleId="Titolo2Carattere">
    <w:name w:val="Titolo 2 Carattere"/>
    <w:basedOn w:val="Carpredefinitoparagrafo"/>
    <w:rPr>
      <w:rFonts w:ascii="Calibri Light" w:eastAsia="Calibri" w:hAnsi="Calibri Light" w:cs="Tahoma"/>
      <w:color w:val="2F5496"/>
      <w:sz w:val="26"/>
      <w:szCs w:val="26"/>
    </w:rPr>
  </w:style>
  <w:style w:type="character" w:customStyle="1" w:styleId="TitoloCarattere">
    <w:name w:val="Titolo Carattere"/>
    <w:basedOn w:val="Carpredefinitoparagrafo"/>
    <w:rPr>
      <w:rFonts w:ascii="Cambria" w:eastAsia="Cambria" w:hAnsi="Cambria" w:cs="Cambria"/>
      <w:b/>
      <w:color w:val="000000"/>
      <w:sz w:val="72"/>
      <w:szCs w:val="72"/>
      <w:lang w:eastAsia="fr-FR"/>
    </w:rPr>
  </w:style>
  <w:style w:type="character" w:customStyle="1" w:styleId="Internetlink">
    <w:name w:val="Internet link"/>
    <w:basedOn w:val="Carpredefinitoparagrafo"/>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segnaposto">
    <w:name w:val="Testo segnaposto"/>
    <w:basedOn w:val="Carpredefinitoparagrafo"/>
    <w:rPr>
      <w:color w:val="808080"/>
    </w:rPr>
  </w:style>
  <w:style w:type="character" w:customStyle="1" w:styleId="Menzionenonrisolta">
    <w:name w:val="Menzione non risolta"/>
    <w:basedOn w:val="Carpredefinitoparagrafo"/>
    <w:rPr>
      <w:color w:val="605E5C"/>
      <w:shd w:val="clear" w:color="auto" w:fill="E1DFDD"/>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Arial"/>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b/>
    </w:rPr>
  </w:style>
  <w:style w:type="character" w:customStyle="1" w:styleId="ListLabel55">
    <w:name w:val="ListLabel 55"/>
    <w:rPr>
      <w:rFonts w:cs="Symbol"/>
    </w:rPr>
  </w:style>
  <w:style w:type="character" w:customStyle="1" w:styleId="ListLabel56">
    <w:name w:val="ListLabel 56"/>
    <w:rPr>
      <w:rFonts w:cs="Calibri"/>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Symbol"/>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Symbol"/>
    </w:rPr>
  </w:style>
  <w:style w:type="character" w:customStyle="1" w:styleId="ListLabel83">
    <w:name w:val="ListLabel 83"/>
    <w:rPr>
      <w:rFonts w:cs="OpenSymbol"/>
    </w:rPr>
  </w:style>
  <w:style w:type="character" w:customStyle="1" w:styleId="ListLabel84">
    <w:name w:val="ListLabel 84"/>
    <w:rPr>
      <w:rFonts w:cs="OpenSymbol"/>
    </w:rPr>
  </w:style>
  <w:style w:type="character" w:customStyle="1" w:styleId="ListLabel85">
    <w:name w:val="ListLabel 85"/>
    <w:rPr>
      <w:rFonts w:cs="Symbol"/>
    </w:rPr>
  </w:style>
  <w:style w:type="character" w:customStyle="1" w:styleId="ListLabel86">
    <w:name w:val="ListLabel 86"/>
    <w:rPr>
      <w:rFonts w:cs="OpenSymbol"/>
    </w:rPr>
  </w:style>
  <w:style w:type="character" w:customStyle="1" w:styleId="ListLabel87">
    <w:name w:val="ListLabel 87"/>
    <w:rPr>
      <w:rFonts w:cs="OpenSymbol"/>
    </w:rPr>
  </w:style>
  <w:style w:type="character" w:customStyle="1" w:styleId="ListLabel88">
    <w:name w:val="ListLabel 88"/>
    <w:rPr>
      <w:rFonts w:cs="Symbol"/>
    </w:rPr>
  </w:style>
  <w:style w:type="character" w:customStyle="1" w:styleId="ListLabel89">
    <w:name w:val="ListLabel 89"/>
    <w:rPr>
      <w:rFonts w:cs="OpenSymbol"/>
    </w:rPr>
  </w:style>
  <w:style w:type="character" w:customStyle="1" w:styleId="ListLabel90">
    <w:name w:val="ListLabel 90"/>
    <w:rPr>
      <w:rFonts w:cs="OpenSymbol"/>
    </w:rPr>
  </w:style>
  <w:style w:type="character" w:customStyle="1" w:styleId="ListLabel91">
    <w:name w:val="ListLabel 91"/>
    <w:rPr>
      <w:rFonts w:cs="Symbol"/>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Rimandonotaapidipagina">
    <w:name w:val="Rimando nota a piè di pagina"/>
    <w:basedOn w:val="Carpredefinitoparagrafo"/>
    <w:rPr>
      <w:position w:val="0"/>
      <w:vertAlign w:val="superscript"/>
    </w:rPr>
  </w:style>
  <w:style w:type="numbering" w:customStyle="1" w:styleId="NoList">
    <w:name w:val="No List"/>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 w:type="numbering" w:customStyle="1" w:styleId="WWNum11">
    <w:name w:val="WWNum11"/>
    <w:basedOn w:val="Aucuneliste"/>
    <w:pPr>
      <w:numPr>
        <w:numId w:val="12"/>
      </w:numPr>
    </w:pPr>
  </w:style>
  <w:style w:type="numbering" w:customStyle="1" w:styleId="WWNum12">
    <w:name w:val="WWNum12"/>
    <w:basedOn w:val="Aucuneliste"/>
    <w:pPr>
      <w:numPr>
        <w:numId w:val="13"/>
      </w:numPr>
    </w:pPr>
  </w:style>
  <w:style w:type="numbering" w:customStyle="1" w:styleId="WWNum13">
    <w:name w:val="WWNum13"/>
    <w:basedOn w:val="Aucuneliste"/>
    <w:pPr>
      <w:numPr>
        <w:numId w:val="14"/>
      </w:numPr>
    </w:pPr>
  </w:style>
  <w:style w:type="numbering" w:customStyle="1" w:styleId="WWNum14">
    <w:name w:val="WWNum14"/>
    <w:basedOn w:val="Aucuneliste"/>
    <w:pPr>
      <w:numPr>
        <w:numId w:val="15"/>
      </w:numPr>
    </w:pPr>
  </w:style>
  <w:style w:type="numbering" w:customStyle="1" w:styleId="WWNum15">
    <w:name w:val="WWNum15"/>
    <w:basedOn w:val="Aucuneliste"/>
    <w:pPr>
      <w:numPr>
        <w:numId w:val="16"/>
      </w:numPr>
    </w:pPr>
  </w:style>
  <w:style w:type="character" w:styleId="Appelnotedebasdep">
    <w:name w:val="footnote reference"/>
    <w:basedOn w:val="Policepardfaut"/>
    <w:uiPriority w:val="99"/>
    <w:semiHidden/>
    <w:unhideWhenUsed/>
    <w:rPr>
      <w:vertAlign w:val="superscript"/>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rion.tourniaire@var.cci.fr" TargetMode="External"/><Relationship Id="rId3" Type="http://schemas.openxmlformats.org/officeDocument/2006/relationships/settings" Target="settings.xml"/><Relationship Id="rId7" Type="http://schemas.openxmlformats.org/officeDocument/2006/relationships/hyperlink" Target="mailto:dpo@var.cci.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2714</Words>
  <Characters>14932</Characters>
  <Application>Microsoft Office Word</Application>
  <DocSecurity>4</DocSecurity>
  <Lines>124</Lines>
  <Paragraphs>35</Paragraphs>
  <ScaleCrop>false</ScaleCrop>
  <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borghini</dc:creator>
  <cp:lastModifiedBy>TOURNIAIRE Marion</cp:lastModifiedBy>
  <cp:revision>2</cp:revision>
  <dcterms:created xsi:type="dcterms:W3CDTF">2021-02-11T13:57:00Z</dcterms:created>
  <dcterms:modified xsi:type="dcterms:W3CDTF">2021-02-11T13:57:00Z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