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35" w:rsidRDefault="001D438E" w:rsidP="00BC4835">
      <w:pPr>
        <w:pStyle w:val="Titolo1"/>
        <w:jc w:val="center"/>
        <w:rPr>
          <w:b/>
          <w:lang w:val="it-IT"/>
        </w:rPr>
      </w:pPr>
      <w:bookmarkStart w:id="0" w:name="_GoBack"/>
      <w:r>
        <w:rPr>
          <w:b/>
          <w:lang w:val="it-IT"/>
        </w:rPr>
        <w:t>RIUNONE PARTECIPATIVA TOSCANA</w:t>
      </w:r>
      <w:bookmarkEnd w:id="0"/>
      <w:r>
        <w:rPr>
          <w:b/>
          <w:lang w:val="it-IT"/>
        </w:rPr>
        <w:t>-BLUECONNECT</w:t>
      </w:r>
    </w:p>
    <w:p w:rsidR="003859C5" w:rsidRPr="003859C5" w:rsidRDefault="003859C5" w:rsidP="00DC02E6">
      <w:pPr>
        <w:pStyle w:val="Titolo2"/>
        <w:jc w:val="center"/>
        <w:rPr>
          <w:lang w:val="it-IT"/>
        </w:rPr>
      </w:pPr>
      <w:r>
        <w:rPr>
          <w:lang w:val="it-IT"/>
        </w:rPr>
        <w:t>PRESENTAZIONE VOUCHER PER L’INNOVAZIONE</w:t>
      </w:r>
    </w:p>
    <w:p w:rsidR="00A005D1" w:rsidRPr="0056498C" w:rsidRDefault="00346E80" w:rsidP="00BC4835">
      <w:pPr>
        <w:pStyle w:val="Titolo1"/>
        <w:jc w:val="center"/>
        <w:rPr>
          <w:b/>
          <w:lang w:val="it-IT"/>
        </w:rPr>
      </w:pPr>
      <w:r>
        <w:rPr>
          <w:b/>
          <w:lang w:val="it-IT"/>
        </w:rPr>
        <w:t>PIOMBINO 20</w:t>
      </w:r>
      <w:r w:rsidR="00BC4835" w:rsidRPr="0056498C">
        <w:rPr>
          <w:b/>
          <w:lang w:val="it-IT"/>
        </w:rPr>
        <w:t xml:space="preserve"> MARZO 2018</w:t>
      </w:r>
    </w:p>
    <w:p w:rsidR="00BC4835" w:rsidRPr="0056498C" w:rsidRDefault="00BC4835" w:rsidP="00BC4835">
      <w:pPr>
        <w:rPr>
          <w:b/>
          <w:lang w:val="it-IT"/>
        </w:rPr>
      </w:pPr>
    </w:p>
    <w:p w:rsidR="00BC4835" w:rsidRPr="001D438E" w:rsidRDefault="00BC4835" w:rsidP="001D438E">
      <w:pPr>
        <w:spacing w:line="480" w:lineRule="auto"/>
        <w:ind w:firstLine="708"/>
        <w:jc w:val="both"/>
        <w:rPr>
          <w:lang w:val="it-IT"/>
        </w:rPr>
      </w:pPr>
      <w:r>
        <w:rPr>
          <w:lang w:val="it-IT"/>
        </w:rPr>
        <w:t>L’Autorità di Sistema portuale del Mar Tirreno Settentrionale, nuovo ente unico di indirizzo, controllo e programmazione dei porti di Livorno, Piombino, Capraia isola, Portoferraio</w:t>
      </w:r>
      <w:r w:rsidR="00346E80">
        <w:rPr>
          <w:lang w:val="it-IT"/>
        </w:rPr>
        <w:t>, Rio Marina e Cavo lancia il 20</w:t>
      </w:r>
      <w:r>
        <w:rPr>
          <w:lang w:val="it-IT"/>
        </w:rPr>
        <w:t xml:space="preserve"> marzo prossimo a Piombino il programma di attività sull’economia blu e</w:t>
      </w:r>
      <w:r w:rsidR="00A45395">
        <w:rPr>
          <w:lang w:val="it-IT"/>
        </w:rPr>
        <w:t xml:space="preserve"> in particolare</w:t>
      </w:r>
      <w:r>
        <w:rPr>
          <w:lang w:val="it-IT"/>
        </w:rPr>
        <w:t xml:space="preserve"> la filiera strategica della nautica da diporto. </w:t>
      </w:r>
      <w:r w:rsidR="001D438E">
        <w:rPr>
          <w:lang w:val="it-IT"/>
        </w:rPr>
        <w:t xml:space="preserve">Questa giornata costituisce un’attività finanziata dal progetto IT-FR MARITTIMO </w:t>
      </w:r>
      <w:proofErr w:type="spellStart"/>
      <w:r w:rsidR="001D438E">
        <w:rPr>
          <w:lang w:val="it-IT"/>
        </w:rPr>
        <w:t>Blueconnect</w:t>
      </w:r>
      <w:proofErr w:type="spellEnd"/>
      <w:r w:rsidR="001D438E">
        <w:rPr>
          <w:lang w:val="it-IT"/>
        </w:rPr>
        <w:t>, “</w:t>
      </w:r>
      <w:proofErr w:type="spellStart"/>
      <w:r w:rsidR="001D438E" w:rsidRPr="001D438E">
        <w:rPr>
          <w:lang w:val="it-IT"/>
        </w:rPr>
        <w:t>Connecter</w:t>
      </w:r>
      <w:proofErr w:type="spellEnd"/>
      <w:r w:rsidR="001D438E" w:rsidRPr="001D438E">
        <w:rPr>
          <w:lang w:val="it-IT"/>
        </w:rPr>
        <w:t xml:space="preserve"> le TPE-PME </w:t>
      </w:r>
      <w:proofErr w:type="spellStart"/>
      <w:r w:rsidR="001D438E" w:rsidRPr="001D438E">
        <w:rPr>
          <w:lang w:val="it-IT"/>
        </w:rPr>
        <w:t>aux</w:t>
      </w:r>
      <w:proofErr w:type="spellEnd"/>
      <w:r w:rsidR="001D438E" w:rsidRPr="001D438E">
        <w:rPr>
          <w:lang w:val="it-IT"/>
        </w:rPr>
        <w:t xml:space="preserve"> </w:t>
      </w:r>
      <w:proofErr w:type="spellStart"/>
      <w:r w:rsidR="001D438E" w:rsidRPr="001D438E">
        <w:rPr>
          <w:lang w:val="it-IT"/>
        </w:rPr>
        <w:t>marchès</w:t>
      </w:r>
      <w:proofErr w:type="spellEnd"/>
      <w:r w:rsidR="001D438E" w:rsidRPr="001D438E">
        <w:rPr>
          <w:lang w:val="it-IT"/>
        </w:rPr>
        <w:t xml:space="preserve"> </w:t>
      </w:r>
      <w:proofErr w:type="spellStart"/>
      <w:r w:rsidR="001D438E" w:rsidRPr="001D438E">
        <w:rPr>
          <w:lang w:val="it-IT"/>
        </w:rPr>
        <w:t>maritimes</w:t>
      </w:r>
      <w:proofErr w:type="spellEnd"/>
      <w:r w:rsidR="001D438E" w:rsidRPr="001D438E">
        <w:rPr>
          <w:lang w:val="it-IT"/>
        </w:rPr>
        <w:t xml:space="preserve"> à </w:t>
      </w:r>
      <w:proofErr w:type="spellStart"/>
      <w:r w:rsidR="001D438E" w:rsidRPr="001D438E">
        <w:rPr>
          <w:lang w:val="it-IT"/>
        </w:rPr>
        <w:t>fort</w:t>
      </w:r>
      <w:proofErr w:type="spellEnd"/>
      <w:r w:rsidR="001D438E" w:rsidRPr="001D438E">
        <w:rPr>
          <w:lang w:val="it-IT"/>
        </w:rPr>
        <w:t xml:space="preserve"> </w:t>
      </w:r>
      <w:proofErr w:type="spellStart"/>
      <w:r w:rsidR="001D438E" w:rsidRPr="001D438E">
        <w:rPr>
          <w:lang w:val="it-IT"/>
        </w:rPr>
        <w:t>potentiel</w:t>
      </w:r>
      <w:proofErr w:type="spellEnd"/>
      <w:r w:rsidR="001D438E">
        <w:rPr>
          <w:lang w:val="it-IT"/>
        </w:rPr>
        <w:t xml:space="preserve">”, del quale l’Autorità di Sistema portuale del Mar Tirreno Settentrionale è beneficiario e che vede la partecipazione della Camera di Commercio e dell’Industria dell’Alta Corsica, </w:t>
      </w:r>
      <w:r w:rsidR="001D438E" w:rsidRPr="001D438E">
        <w:rPr>
          <w:lang w:val="it-IT"/>
        </w:rPr>
        <w:t>della Camera di Commercio e dell’Industria</w:t>
      </w:r>
      <w:r w:rsidR="001D438E">
        <w:rPr>
          <w:lang w:val="it-IT"/>
        </w:rPr>
        <w:t xml:space="preserve"> del </w:t>
      </w:r>
      <w:proofErr w:type="spellStart"/>
      <w:r w:rsidR="001D438E">
        <w:rPr>
          <w:lang w:val="it-IT"/>
        </w:rPr>
        <w:t>Var</w:t>
      </w:r>
      <w:proofErr w:type="spellEnd"/>
      <w:r w:rsidR="001D438E">
        <w:rPr>
          <w:lang w:val="it-IT"/>
        </w:rPr>
        <w:t xml:space="preserve">, </w:t>
      </w:r>
      <w:r w:rsidR="001D438E" w:rsidRPr="001D438E">
        <w:rPr>
          <w:lang w:val="it-IT"/>
        </w:rPr>
        <w:t xml:space="preserve">della Camera di Commercio e dell’Industria </w:t>
      </w:r>
      <w:r w:rsidR="001D438E">
        <w:rPr>
          <w:lang w:val="it-IT"/>
        </w:rPr>
        <w:t xml:space="preserve">di Nizza e della Costa Azzurra, dell’Azienda Speciale </w:t>
      </w:r>
      <w:proofErr w:type="spellStart"/>
      <w:r w:rsidR="001D438E">
        <w:rPr>
          <w:lang w:val="it-IT"/>
        </w:rPr>
        <w:t>Promocamera</w:t>
      </w:r>
      <w:proofErr w:type="spellEnd"/>
      <w:r w:rsidR="001D438E">
        <w:rPr>
          <w:lang w:val="it-IT"/>
        </w:rPr>
        <w:t xml:space="preserve"> Sassari e dell’Autorità di Sistema portuale del Mar Tirreno Settentrionale. Capofila del progetto è il Pole </w:t>
      </w:r>
      <w:proofErr w:type="spellStart"/>
      <w:r w:rsidR="001D438E">
        <w:rPr>
          <w:lang w:val="it-IT"/>
        </w:rPr>
        <w:t>Mer</w:t>
      </w:r>
      <w:proofErr w:type="spellEnd"/>
      <w:r w:rsidR="001D438E">
        <w:rPr>
          <w:lang w:val="it-IT"/>
        </w:rPr>
        <w:t xml:space="preserve"> </w:t>
      </w:r>
      <w:proofErr w:type="spellStart"/>
      <w:r w:rsidR="001D438E">
        <w:rPr>
          <w:lang w:val="it-IT"/>
        </w:rPr>
        <w:t>Méditerranée</w:t>
      </w:r>
      <w:proofErr w:type="spellEnd"/>
      <w:r w:rsidR="001D438E">
        <w:rPr>
          <w:lang w:val="it-IT"/>
        </w:rPr>
        <w:t xml:space="preserve"> di Tolone.</w:t>
      </w:r>
    </w:p>
    <w:p w:rsidR="00F0751D" w:rsidRPr="001D438E" w:rsidRDefault="00A45395" w:rsidP="001D438E">
      <w:pPr>
        <w:spacing w:line="480" w:lineRule="auto"/>
        <w:ind w:firstLine="708"/>
        <w:jc w:val="both"/>
        <w:rPr>
          <w:lang w:val="it-IT"/>
        </w:rPr>
      </w:pPr>
      <w:r>
        <w:rPr>
          <w:lang w:val="it-IT"/>
        </w:rPr>
        <w:t xml:space="preserve">Con la collaborazione di Navigo </w:t>
      </w:r>
      <w:proofErr w:type="spellStart"/>
      <w:r>
        <w:rPr>
          <w:lang w:val="it-IT"/>
        </w:rPr>
        <w:t>scarl</w:t>
      </w:r>
      <w:proofErr w:type="spellEnd"/>
      <w:r>
        <w:rPr>
          <w:lang w:val="it-IT"/>
        </w:rPr>
        <w:t xml:space="preserve">, Capofila del Distretto tecnologico toscano per la nautica e la portualità, l’ADSP </w:t>
      </w:r>
      <w:r w:rsidR="002B2D00">
        <w:rPr>
          <w:lang w:val="it-IT"/>
        </w:rPr>
        <w:t xml:space="preserve">inizia </w:t>
      </w:r>
      <w:r>
        <w:rPr>
          <w:lang w:val="it-IT"/>
        </w:rPr>
        <w:t>con gli operatori e stakeholder di settore</w:t>
      </w:r>
      <w:r w:rsidR="002B2D00">
        <w:rPr>
          <w:lang w:val="it-IT"/>
        </w:rPr>
        <w:t xml:space="preserve"> un percorso di partenariato volto allo </w:t>
      </w:r>
      <w:r>
        <w:rPr>
          <w:lang w:val="it-IT"/>
        </w:rPr>
        <w:t xml:space="preserve">sviluppo e </w:t>
      </w:r>
      <w:r w:rsidR="002B2D00">
        <w:rPr>
          <w:lang w:val="it-IT"/>
        </w:rPr>
        <w:t>al</w:t>
      </w:r>
      <w:r>
        <w:rPr>
          <w:lang w:val="it-IT"/>
        </w:rPr>
        <w:t>l’innovazione</w:t>
      </w:r>
      <w:r w:rsidR="001D438E">
        <w:rPr>
          <w:lang w:val="it-IT"/>
        </w:rPr>
        <w:t xml:space="preserve"> nelle filiere della Blue economy</w:t>
      </w:r>
      <w:r w:rsidR="002B2D00">
        <w:rPr>
          <w:lang w:val="it-IT"/>
        </w:rPr>
        <w:t>.</w:t>
      </w:r>
      <w:r w:rsidR="0056498C">
        <w:rPr>
          <w:lang w:val="it-IT"/>
        </w:rPr>
        <w:t xml:space="preserve"> </w:t>
      </w:r>
    </w:p>
    <w:p w:rsidR="00F0751D" w:rsidRPr="00F0751D" w:rsidRDefault="00F0751D" w:rsidP="001D438E">
      <w:pPr>
        <w:spacing w:line="480" w:lineRule="auto"/>
        <w:ind w:firstLine="360"/>
        <w:jc w:val="both"/>
        <w:rPr>
          <w:lang w:val="it-IT"/>
        </w:rPr>
      </w:pPr>
      <w:r w:rsidRPr="00F0751D">
        <w:rPr>
          <w:lang w:val="it-IT"/>
        </w:rPr>
        <w:t>In occasione di questo incontro sarà presentata la prima iniziativa di concreto sostegno per il settore messa in atto da</w:t>
      </w:r>
      <w:r>
        <w:rPr>
          <w:lang w:val="it-IT"/>
        </w:rPr>
        <w:t>ll’</w:t>
      </w:r>
      <w:r w:rsidRPr="00F0751D">
        <w:rPr>
          <w:lang w:val="it-IT"/>
        </w:rPr>
        <w:t xml:space="preserve"> ADSP, l’erogazione di voucher (contributi finanziari) per l’acquisizione di servizi innovativi legati all’</w:t>
      </w:r>
      <w:r>
        <w:rPr>
          <w:lang w:val="it-IT"/>
        </w:rPr>
        <w:t>E</w:t>
      </w:r>
      <w:r w:rsidRPr="00F0751D">
        <w:rPr>
          <w:lang w:val="it-IT"/>
        </w:rPr>
        <w:t>conomia blu destinati alle PMI di settore</w:t>
      </w:r>
      <w:r w:rsidR="001D438E">
        <w:rPr>
          <w:lang w:val="it-IT"/>
        </w:rPr>
        <w:t>, finanziata dal progetto BLUECONNECT con fondi del programma IT-FR MARITTIMO</w:t>
      </w:r>
      <w:r w:rsidRPr="00F0751D">
        <w:rPr>
          <w:lang w:val="it-IT"/>
        </w:rPr>
        <w:t>.</w:t>
      </w:r>
    </w:p>
    <w:p w:rsidR="001D438E" w:rsidRDefault="001D438E" w:rsidP="00F0751D">
      <w:pPr>
        <w:jc w:val="both"/>
        <w:rPr>
          <w:b/>
          <w:lang w:val="it-IT"/>
        </w:rPr>
      </w:pPr>
    </w:p>
    <w:p w:rsidR="00346E80" w:rsidRDefault="00346E80" w:rsidP="00F0751D">
      <w:pPr>
        <w:jc w:val="both"/>
        <w:rPr>
          <w:b/>
          <w:lang w:val="it-IT"/>
        </w:rPr>
      </w:pPr>
      <w:r>
        <w:rPr>
          <w:b/>
          <w:lang w:val="it-IT"/>
        </w:rPr>
        <w:t>LUOGO: PIAZZALE PREMUDA 6/A</w:t>
      </w:r>
      <w:r w:rsidR="00F0751D">
        <w:rPr>
          <w:b/>
          <w:lang w:val="it-IT"/>
        </w:rPr>
        <w:t xml:space="preserve"> PIOMBINO (LI) – SEDE DI PIOMBINO </w:t>
      </w:r>
      <w:r w:rsidR="00EE2C36">
        <w:rPr>
          <w:b/>
          <w:lang w:val="it-IT"/>
        </w:rPr>
        <w:t>DELL’ADSP</w:t>
      </w:r>
      <w:r w:rsidR="00F0751D">
        <w:rPr>
          <w:b/>
          <w:lang w:val="it-IT"/>
        </w:rPr>
        <w:t xml:space="preserve">- </w:t>
      </w:r>
    </w:p>
    <w:p w:rsidR="00F0751D" w:rsidRDefault="00F0751D" w:rsidP="00F0751D">
      <w:pPr>
        <w:jc w:val="both"/>
        <w:rPr>
          <w:b/>
          <w:lang w:val="it-IT"/>
        </w:rPr>
      </w:pPr>
      <w:r>
        <w:rPr>
          <w:b/>
          <w:lang w:val="it-IT"/>
        </w:rPr>
        <w:lastRenderedPageBreak/>
        <w:t xml:space="preserve">AGENDA: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57"/>
        <w:gridCol w:w="4105"/>
      </w:tblGrid>
      <w:tr w:rsidR="00781772" w:rsidRPr="0056498C" w:rsidTr="006C7A9B">
        <w:tc>
          <w:tcPr>
            <w:tcW w:w="2735" w:type="pct"/>
          </w:tcPr>
          <w:p w:rsidR="00781772" w:rsidRPr="0056498C" w:rsidRDefault="00781772" w:rsidP="00F0751D">
            <w:pPr>
              <w:jc w:val="both"/>
              <w:rPr>
                <w:b/>
                <w:sz w:val="28"/>
              </w:rPr>
            </w:pPr>
            <w:r w:rsidRPr="0056498C">
              <w:rPr>
                <w:b/>
                <w:sz w:val="28"/>
              </w:rPr>
              <w:t>ATTIVITÀ</w:t>
            </w:r>
          </w:p>
        </w:tc>
        <w:tc>
          <w:tcPr>
            <w:tcW w:w="2265" w:type="pct"/>
          </w:tcPr>
          <w:p w:rsidR="00781772" w:rsidRPr="0056498C" w:rsidRDefault="00781772" w:rsidP="00F0751D">
            <w:pPr>
              <w:jc w:val="both"/>
              <w:rPr>
                <w:b/>
                <w:sz w:val="28"/>
              </w:rPr>
            </w:pPr>
            <w:r w:rsidRPr="0056498C">
              <w:rPr>
                <w:b/>
                <w:sz w:val="28"/>
              </w:rPr>
              <w:t>ORARIO</w:t>
            </w:r>
          </w:p>
        </w:tc>
      </w:tr>
      <w:tr w:rsidR="00781772" w:rsidRPr="0056498C" w:rsidTr="006C7A9B">
        <w:tc>
          <w:tcPr>
            <w:tcW w:w="2735" w:type="pct"/>
          </w:tcPr>
          <w:p w:rsidR="00781772" w:rsidRPr="0056498C" w:rsidRDefault="00781772" w:rsidP="00F0751D">
            <w:pPr>
              <w:jc w:val="both"/>
              <w:rPr>
                <w:b/>
                <w:sz w:val="28"/>
              </w:rPr>
            </w:pPr>
            <w:r w:rsidRPr="0056498C">
              <w:rPr>
                <w:b/>
                <w:sz w:val="28"/>
              </w:rPr>
              <w:t>Accoglienza</w:t>
            </w:r>
          </w:p>
        </w:tc>
        <w:tc>
          <w:tcPr>
            <w:tcW w:w="2265" w:type="pct"/>
          </w:tcPr>
          <w:p w:rsidR="00781772" w:rsidRPr="0056498C" w:rsidRDefault="00781772" w:rsidP="00F0751D">
            <w:pPr>
              <w:jc w:val="both"/>
              <w:rPr>
                <w:b/>
                <w:sz w:val="28"/>
              </w:rPr>
            </w:pPr>
            <w:r w:rsidRPr="0056498C">
              <w:rPr>
                <w:b/>
                <w:sz w:val="28"/>
              </w:rPr>
              <w:t>9:30-9:45</w:t>
            </w:r>
          </w:p>
        </w:tc>
      </w:tr>
      <w:tr w:rsidR="00346E80" w:rsidRPr="0056498C" w:rsidTr="006C7A9B">
        <w:tc>
          <w:tcPr>
            <w:tcW w:w="2735" w:type="pct"/>
          </w:tcPr>
          <w:p w:rsidR="00346E80" w:rsidRPr="0056498C" w:rsidRDefault="00346E80" w:rsidP="00F0751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Saluti</w:t>
            </w:r>
          </w:p>
        </w:tc>
        <w:tc>
          <w:tcPr>
            <w:tcW w:w="2265" w:type="pct"/>
          </w:tcPr>
          <w:p w:rsidR="00346E80" w:rsidRPr="0056498C" w:rsidRDefault="00346E80" w:rsidP="00F0751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9:45-10:00</w:t>
            </w:r>
          </w:p>
        </w:tc>
      </w:tr>
      <w:tr w:rsidR="00781772" w:rsidRPr="0056498C" w:rsidTr="006C7A9B">
        <w:tc>
          <w:tcPr>
            <w:tcW w:w="2735" w:type="pct"/>
          </w:tcPr>
          <w:p w:rsidR="00781772" w:rsidRPr="0056498C" w:rsidRDefault="00781772" w:rsidP="006C7A9B">
            <w:pPr>
              <w:jc w:val="both"/>
              <w:rPr>
                <w:b/>
                <w:sz w:val="28"/>
              </w:rPr>
            </w:pPr>
            <w:r w:rsidRPr="0056498C">
              <w:rPr>
                <w:b/>
                <w:sz w:val="28"/>
              </w:rPr>
              <w:t xml:space="preserve">Presentazione </w:t>
            </w:r>
            <w:r w:rsidR="006C7A9B">
              <w:rPr>
                <w:b/>
                <w:sz w:val="28"/>
              </w:rPr>
              <w:t>Programma di sviluppo</w:t>
            </w:r>
          </w:p>
        </w:tc>
        <w:tc>
          <w:tcPr>
            <w:tcW w:w="2265" w:type="pct"/>
          </w:tcPr>
          <w:p w:rsidR="00781772" w:rsidRPr="0056498C" w:rsidRDefault="00346E80" w:rsidP="00F0751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10:00</w:t>
            </w:r>
            <w:r w:rsidR="003859C5">
              <w:rPr>
                <w:b/>
                <w:sz w:val="28"/>
              </w:rPr>
              <w:t>-11:45</w:t>
            </w:r>
          </w:p>
        </w:tc>
      </w:tr>
      <w:tr w:rsidR="003859C5" w:rsidRPr="0056498C" w:rsidTr="006C7A9B">
        <w:tc>
          <w:tcPr>
            <w:tcW w:w="2735" w:type="pct"/>
          </w:tcPr>
          <w:p w:rsidR="003859C5" w:rsidRPr="0056498C" w:rsidRDefault="003859C5" w:rsidP="003859C5">
            <w:pPr>
              <w:jc w:val="both"/>
              <w:rPr>
                <w:b/>
                <w:sz w:val="28"/>
              </w:rPr>
            </w:pPr>
            <w:r w:rsidRPr="0056498C">
              <w:rPr>
                <w:b/>
                <w:sz w:val="28"/>
              </w:rPr>
              <w:t xml:space="preserve">Domande e dibattito </w:t>
            </w:r>
          </w:p>
        </w:tc>
        <w:tc>
          <w:tcPr>
            <w:tcW w:w="2265" w:type="pct"/>
          </w:tcPr>
          <w:p w:rsidR="003859C5" w:rsidRPr="0056498C" w:rsidRDefault="003859C5" w:rsidP="003859C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11:45-12:30</w:t>
            </w:r>
          </w:p>
        </w:tc>
      </w:tr>
      <w:tr w:rsidR="003859C5" w:rsidRPr="0056498C" w:rsidTr="006C7A9B">
        <w:tc>
          <w:tcPr>
            <w:tcW w:w="2735" w:type="pct"/>
          </w:tcPr>
          <w:p w:rsidR="003859C5" w:rsidRPr="0056498C" w:rsidRDefault="003859C5" w:rsidP="003859C5">
            <w:pPr>
              <w:jc w:val="both"/>
              <w:rPr>
                <w:b/>
                <w:sz w:val="28"/>
              </w:rPr>
            </w:pPr>
            <w:r w:rsidRPr="0056498C">
              <w:rPr>
                <w:b/>
                <w:sz w:val="28"/>
              </w:rPr>
              <w:t>Presentazione dei voucher per l’innovazione</w:t>
            </w:r>
          </w:p>
        </w:tc>
        <w:tc>
          <w:tcPr>
            <w:tcW w:w="2265" w:type="pct"/>
          </w:tcPr>
          <w:p w:rsidR="003859C5" w:rsidRPr="0056498C" w:rsidRDefault="003859C5" w:rsidP="003859C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12:30-13:0</w:t>
            </w:r>
            <w:r w:rsidRPr="0056498C">
              <w:rPr>
                <w:b/>
                <w:sz w:val="28"/>
              </w:rPr>
              <w:t>0</w:t>
            </w:r>
          </w:p>
        </w:tc>
      </w:tr>
      <w:tr w:rsidR="003859C5" w:rsidRPr="0056498C" w:rsidTr="006C7A9B">
        <w:tc>
          <w:tcPr>
            <w:tcW w:w="2735" w:type="pct"/>
          </w:tcPr>
          <w:p w:rsidR="003859C5" w:rsidRPr="0056498C" w:rsidRDefault="003859C5" w:rsidP="003859C5">
            <w:pPr>
              <w:jc w:val="both"/>
              <w:rPr>
                <w:b/>
                <w:sz w:val="28"/>
              </w:rPr>
            </w:pPr>
            <w:r w:rsidRPr="0056498C">
              <w:rPr>
                <w:b/>
                <w:sz w:val="28"/>
              </w:rPr>
              <w:t>Pranzo a Buffet e networking</w:t>
            </w:r>
          </w:p>
        </w:tc>
        <w:tc>
          <w:tcPr>
            <w:tcW w:w="2265" w:type="pct"/>
          </w:tcPr>
          <w:p w:rsidR="003859C5" w:rsidRPr="0056498C" w:rsidRDefault="003859C5" w:rsidP="003859C5">
            <w:pPr>
              <w:jc w:val="both"/>
              <w:rPr>
                <w:b/>
                <w:sz w:val="28"/>
              </w:rPr>
            </w:pPr>
            <w:r w:rsidRPr="0056498C">
              <w:rPr>
                <w:b/>
                <w:sz w:val="28"/>
              </w:rPr>
              <w:t>13:00-14:30</w:t>
            </w:r>
          </w:p>
        </w:tc>
      </w:tr>
    </w:tbl>
    <w:p w:rsidR="00F0751D" w:rsidRPr="00F0751D" w:rsidRDefault="00F0751D" w:rsidP="00F0751D">
      <w:pPr>
        <w:jc w:val="both"/>
        <w:rPr>
          <w:b/>
          <w:lang w:val="it-IT"/>
        </w:rPr>
      </w:pPr>
    </w:p>
    <w:p w:rsidR="003859C5" w:rsidRPr="00EE2C36" w:rsidRDefault="003859C5" w:rsidP="002B2D00">
      <w:pPr>
        <w:jc w:val="both"/>
        <w:rPr>
          <w:b/>
          <w:lang w:val="it-IT"/>
        </w:rPr>
      </w:pPr>
      <w:r w:rsidRPr="003859C5">
        <w:rPr>
          <w:b/>
          <w:lang w:val="it-IT"/>
        </w:rPr>
        <w:t>Contatti:</w:t>
      </w:r>
    </w:p>
    <w:p w:rsidR="00EE2C36" w:rsidRPr="00AA2B57" w:rsidRDefault="00EE2C36" w:rsidP="00AA2B57">
      <w:pPr>
        <w:pStyle w:val="Paragrafoelenco"/>
        <w:numPr>
          <w:ilvl w:val="0"/>
          <w:numId w:val="2"/>
        </w:numPr>
        <w:jc w:val="both"/>
        <w:rPr>
          <w:b/>
          <w:lang w:val="it-IT"/>
        </w:rPr>
      </w:pPr>
      <w:r w:rsidRPr="00AA2B57">
        <w:rPr>
          <w:b/>
          <w:lang w:val="it-IT"/>
        </w:rPr>
        <w:t>AUTORITÀ DI SISTEMA PORTUALE DEL MAR TIRRENO SETTENTRIONALE</w:t>
      </w:r>
      <w:r w:rsidR="00AA2B57" w:rsidRPr="00AA2B57">
        <w:rPr>
          <w:b/>
          <w:lang w:val="it-IT"/>
        </w:rPr>
        <w:t xml:space="preserve"> </w:t>
      </w:r>
      <w:r w:rsidRPr="00AA2B57">
        <w:rPr>
          <w:b/>
          <w:lang w:val="it-IT"/>
        </w:rPr>
        <w:t xml:space="preserve"> </w:t>
      </w:r>
    </w:p>
    <w:p w:rsidR="003859C5" w:rsidRDefault="00EE2C36" w:rsidP="00AA2B57">
      <w:pPr>
        <w:ind w:firstLine="708"/>
        <w:jc w:val="both"/>
        <w:rPr>
          <w:b/>
          <w:lang w:val="it-IT"/>
        </w:rPr>
      </w:pPr>
      <w:r w:rsidRPr="003859C5">
        <w:rPr>
          <w:b/>
          <w:lang w:val="it-IT"/>
        </w:rPr>
        <w:t xml:space="preserve">DIREZIONE </w:t>
      </w:r>
      <w:r w:rsidR="001D438E">
        <w:rPr>
          <w:b/>
          <w:lang w:val="it-IT"/>
        </w:rPr>
        <w:t xml:space="preserve">SVILUPPO </w:t>
      </w:r>
      <w:r w:rsidRPr="003859C5">
        <w:rPr>
          <w:b/>
          <w:lang w:val="it-IT"/>
        </w:rPr>
        <w:t>P</w:t>
      </w:r>
      <w:r>
        <w:rPr>
          <w:b/>
          <w:lang w:val="it-IT"/>
        </w:rPr>
        <w:t>ROGRAMMI EUROPEI ED INNOVAZIONE</w:t>
      </w:r>
    </w:p>
    <w:p w:rsidR="001D438E" w:rsidRDefault="00AA2B57" w:rsidP="002B2D00">
      <w:pPr>
        <w:jc w:val="both"/>
        <w:rPr>
          <w:rStyle w:val="Collegamentoipertestuale"/>
          <w:b/>
          <w:lang w:val="it-IT"/>
        </w:rPr>
      </w:pPr>
      <w:r>
        <w:rPr>
          <w:b/>
          <w:lang w:val="it-IT"/>
        </w:rPr>
        <w:t xml:space="preserve">              </w:t>
      </w:r>
      <w:r w:rsidR="00EE2C36">
        <w:rPr>
          <w:b/>
          <w:lang w:val="it-IT"/>
        </w:rPr>
        <w:t xml:space="preserve">e-mail: </w:t>
      </w:r>
      <w:hyperlink r:id="rId7" w:history="1">
        <w:r w:rsidR="00EE2C36" w:rsidRPr="005333FB">
          <w:rPr>
            <w:rStyle w:val="Collegamentoipertestuale"/>
            <w:b/>
            <w:lang w:val="it-IT"/>
          </w:rPr>
          <w:t>dsi5</w:t>
        </w:r>
        <w:r w:rsidR="00EE2C36" w:rsidRPr="005333FB">
          <w:rPr>
            <w:rStyle w:val="Collegamentoipertestuale"/>
            <w:rFonts w:cstheme="minorHAnsi"/>
            <w:b/>
            <w:lang w:val="it-IT"/>
          </w:rPr>
          <w:t>@</w:t>
        </w:r>
        <w:r w:rsidR="00EE2C36" w:rsidRPr="005333FB">
          <w:rPr>
            <w:rStyle w:val="Collegamentoipertestuale"/>
            <w:b/>
            <w:lang w:val="it-IT"/>
          </w:rPr>
          <w:t>porto.livorno.it</w:t>
        </w:r>
      </w:hyperlink>
      <w:r w:rsidR="001D438E">
        <w:rPr>
          <w:rStyle w:val="Collegamentoipertestuale"/>
          <w:b/>
          <w:lang w:val="it-IT"/>
        </w:rPr>
        <w:t xml:space="preserve">  </w:t>
      </w:r>
    </w:p>
    <w:p w:rsidR="00EE2C36" w:rsidRPr="001D438E" w:rsidRDefault="001D438E" w:rsidP="002B2D00">
      <w:pPr>
        <w:jc w:val="both"/>
        <w:rPr>
          <w:lang w:val="it-IT"/>
        </w:rPr>
      </w:pPr>
      <w:r>
        <w:rPr>
          <w:rStyle w:val="Collegamentoipertestuale"/>
          <w:color w:val="auto"/>
          <w:u w:val="none"/>
          <w:lang w:val="it-IT"/>
        </w:rPr>
        <w:t>(si prega di comunicare entro il 16 marzo 2018 la propria partecipazione per ragioni organizzative).</w:t>
      </w:r>
    </w:p>
    <w:p w:rsidR="00AA2B57" w:rsidRDefault="00AA2B57" w:rsidP="002B2D00">
      <w:pPr>
        <w:jc w:val="both"/>
        <w:rPr>
          <w:b/>
          <w:lang w:val="it-IT"/>
        </w:rPr>
      </w:pPr>
    </w:p>
    <w:p w:rsidR="00BC4835" w:rsidRDefault="00BC4835" w:rsidP="00BC4835">
      <w:pPr>
        <w:rPr>
          <w:lang w:val="it-IT"/>
        </w:rPr>
      </w:pPr>
    </w:p>
    <w:p w:rsidR="00FB60E2" w:rsidRPr="00BC4835" w:rsidRDefault="00FB60E2">
      <w:pPr>
        <w:rPr>
          <w:lang w:val="it-IT"/>
        </w:rPr>
      </w:pPr>
    </w:p>
    <w:sectPr w:rsidR="00FB60E2" w:rsidRPr="00BC4835" w:rsidSect="004B2A89">
      <w:headerReference w:type="default" r:id="rId8"/>
      <w:footerReference w:type="default" r:id="rId9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DB" w:rsidRDefault="00566FDB" w:rsidP="004B2A89">
      <w:pPr>
        <w:spacing w:after="0" w:line="240" w:lineRule="auto"/>
      </w:pPr>
      <w:r>
        <w:separator/>
      </w:r>
    </w:p>
  </w:endnote>
  <w:endnote w:type="continuationSeparator" w:id="0">
    <w:p w:rsidR="00566FDB" w:rsidRDefault="00566FDB" w:rsidP="004B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E2" w:rsidRPr="000347C3" w:rsidRDefault="00FB60E2" w:rsidP="004B2A89">
    <w:pPr>
      <w:pStyle w:val="Pidipagina"/>
      <w:ind w:left="708"/>
      <w:jc w:val="center"/>
      <w:rPr>
        <w:i/>
      </w:rPr>
    </w:pPr>
    <w:r>
      <w:rPr>
        <w:i/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leftMargin">
            <wp:posOffset>409575</wp:posOffset>
          </wp:positionH>
          <wp:positionV relativeFrom="paragraph">
            <wp:posOffset>-17780</wp:posOffset>
          </wp:positionV>
          <wp:extent cx="683895" cy="457200"/>
          <wp:effectExtent l="19050" t="0" r="1905" b="0"/>
          <wp:wrapNone/>
          <wp:docPr id="3" name="Image 3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</w:rPr>
      <w:t xml:space="preserve">Ce projet </w:t>
    </w:r>
    <w:r w:rsidRPr="002B2345">
      <w:rPr>
        <w:rStyle w:val="Enfasicorsivo"/>
      </w:rPr>
      <w:t>est cofinancé par l’Union européenne et son Fonds Européen de Développement Economique Régional du p</w:t>
    </w:r>
    <w:r>
      <w:rPr>
        <w:rStyle w:val="Enfasicorsivo"/>
      </w:rPr>
      <w:t>rogramme Italie-France Maritime 2014-2020</w:t>
    </w:r>
  </w:p>
  <w:p w:rsidR="00FB60E2" w:rsidRPr="00854C4C" w:rsidRDefault="00FB60E2" w:rsidP="004B2A89">
    <w:pPr>
      <w:pStyle w:val="Pidipagina"/>
    </w:pPr>
  </w:p>
  <w:p w:rsidR="00FB60E2" w:rsidRDefault="00FB60E2">
    <w:pPr>
      <w:pStyle w:val="Pidipagina"/>
    </w:pPr>
  </w:p>
  <w:p w:rsidR="00FB60E2" w:rsidRDefault="00FB60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DB" w:rsidRDefault="00566FDB" w:rsidP="004B2A89">
      <w:pPr>
        <w:spacing w:after="0" w:line="240" w:lineRule="auto"/>
      </w:pPr>
      <w:r>
        <w:separator/>
      </w:r>
    </w:p>
  </w:footnote>
  <w:footnote w:type="continuationSeparator" w:id="0">
    <w:p w:rsidR="00566FDB" w:rsidRDefault="00566FDB" w:rsidP="004B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235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75"/>
    </w:tblGrid>
    <w:tr w:rsidR="001D438E" w:rsidRPr="00BC4835" w:rsidTr="001D438E">
      <w:tc>
        <w:tcPr>
          <w:tcW w:w="5000" w:type="pct"/>
          <w:vAlign w:val="center"/>
        </w:tcPr>
        <w:p w:rsidR="001D438E" w:rsidRPr="00BC4835" w:rsidRDefault="001D438E" w:rsidP="00266CC2">
          <w:pPr>
            <w:tabs>
              <w:tab w:val="center" w:pos="4819"/>
            </w:tabs>
            <w:jc w:val="center"/>
            <w:rPr>
              <w:rFonts w:ascii="Calibri" w:eastAsia="Times New Roman" w:hAnsi="Calibri" w:cs="Times New Roman"/>
              <w:color w:val="1C2024"/>
              <w:sz w:val="24"/>
              <w:szCs w:val="20"/>
              <w:lang w:eastAsia="ja-JP"/>
            </w:rPr>
          </w:pPr>
        </w:p>
        <w:p w:rsidR="001D438E" w:rsidRPr="00BC4835" w:rsidRDefault="001D438E" w:rsidP="00266CC2">
          <w:pPr>
            <w:tabs>
              <w:tab w:val="center" w:pos="4819"/>
            </w:tabs>
            <w:jc w:val="center"/>
            <w:rPr>
              <w:rFonts w:ascii="Calibri" w:eastAsia="Times New Roman" w:hAnsi="Calibri" w:cs="Times New Roman"/>
              <w:b/>
              <w:color w:val="1C2024"/>
              <w:sz w:val="24"/>
              <w:szCs w:val="20"/>
              <w:lang w:eastAsia="ja-JP"/>
            </w:rPr>
          </w:pPr>
        </w:p>
      </w:tc>
    </w:tr>
  </w:tbl>
  <w:p w:rsidR="00FB60E2" w:rsidRDefault="00BC4835">
    <w:pPr>
      <w:pStyle w:val="Intestazione"/>
    </w:pPr>
    <w:r w:rsidRPr="004B2A89"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28575</wp:posOffset>
          </wp:positionH>
          <wp:positionV relativeFrom="paragraph">
            <wp:posOffset>-793115</wp:posOffset>
          </wp:positionV>
          <wp:extent cx="7230110" cy="983615"/>
          <wp:effectExtent l="0" t="0" r="8890" b="6985"/>
          <wp:wrapSquare wrapText="bothSides"/>
          <wp:docPr id="15" name="Immagine 15" descr="Macintosh HD:Users:creativo3:Desktop:BLUECONNECT_WORD:BLUECONNECT_testatina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eativo3:Desktop:BLUECONNECT_WORD:BLUECONNECT_testatina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6973"/>
    <w:multiLevelType w:val="hybridMultilevel"/>
    <w:tmpl w:val="027CBF46"/>
    <w:lvl w:ilvl="0" w:tplc="14B4BF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46892"/>
    <w:multiLevelType w:val="hybridMultilevel"/>
    <w:tmpl w:val="DA2C72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89"/>
    <w:rsid w:val="000004DF"/>
    <w:rsid w:val="001925D9"/>
    <w:rsid w:val="001D438E"/>
    <w:rsid w:val="00266CC2"/>
    <w:rsid w:val="002B2D00"/>
    <w:rsid w:val="00346E80"/>
    <w:rsid w:val="003760C3"/>
    <w:rsid w:val="003859C5"/>
    <w:rsid w:val="003E7117"/>
    <w:rsid w:val="003F3F47"/>
    <w:rsid w:val="00420201"/>
    <w:rsid w:val="004B2A89"/>
    <w:rsid w:val="0056498C"/>
    <w:rsid w:val="00565D2B"/>
    <w:rsid w:val="00566FDB"/>
    <w:rsid w:val="005B1E24"/>
    <w:rsid w:val="005D3EE4"/>
    <w:rsid w:val="005E5D7C"/>
    <w:rsid w:val="006C7A9B"/>
    <w:rsid w:val="00781772"/>
    <w:rsid w:val="008B1B16"/>
    <w:rsid w:val="00A005D1"/>
    <w:rsid w:val="00A45395"/>
    <w:rsid w:val="00AA2B57"/>
    <w:rsid w:val="00BB0590"/>
    <w:rsid w:val="00BC4835"/>
    <w:rsid w:val="00BD5555"/>
    <w:rsid w:val="00CE720E"/>
    <w:rsid w:val="00DB16B5"/>
    <w:rsid w:val="00DC02E6"/>
    <w:rsid w:val="00EE2C36"/>
    <w:rsid w:val="00F0751D"/>
    <w:rsid w:val="00F435D9"/>
    <w:rsid w:val="00F82144"/>
    <w:rsid w:val="00FB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78126"/>
  <w15:docId w15:val="{D935A3B0-4666-4202-B94F-A02D68F4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5D1"/>
  </w:style>
  <w:style w:type="paragraph" w:styleId="Titolo1">
    <w:name w:val="heading 1"/>
    <w:basedOn w:val="Normale"/>
    <w:next w:val="Normale"/>
    <w:link w:val="Titolo1Carattere"/>
    <w:uiPriority w:val="9"/>
    <w:qFormat/>
    <w:rsid w:val="00BC4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C0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A89"/>
  </w:style>
  <w:style w:type="paragraph" w:styleId="Pidipagina">
    <w:name w:val="footer"/>
    <w:basedOn w:val="Normale"/>
    <w:link w:val="PidipaginaCarattere"/>
    <w:uiPriority w:val="99"/>
    <w:unhideWhenUsed/>
    <w:rsid w:val="004B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A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A8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4B2A89"/>
    <w:rPr>
      <w:i/>
      <w:iCs/>
    </w:rPr>
  </w:style>
  <w:style w:type="table" w:styleId="Grigliatabella">
    <w:name w:val="Table Grid"/>
    <w:basedOn w:val="Tabellanormale"/>
    <w:uiPriority w:val="39"/>
    <w:rsid w:val="00BC4835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C48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2B2D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E2C3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02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i5@porto.livo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lecorff</dc:creator>
  <cp:keywords/>
  <dc:description/>
  <cp:lastModifiedBy>Di Meglio</cp:lastModifiedBy>
  <cp:revision>2</cp:revision>
  <dcterms:created xsi:type="dcterms:W3CDTF">2018-03-06T15:59:00Z</dcterms:created>
  <dcterms:modified xsi:type="dcterms:W3CDTF">2018-03-06T15:59:00Z</dcterms:modified>
</cp:coreProperties>
</file>